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F2" w:rsidRDefault="005F72F2">
      <w:pPr>
        <w:rPr>
          <w:rFonts w:ascii="Arial" w:hAnsi="Arial" w:cs="Arial"/>
          <w:b/>
          <w:bCs/>
          <w:i/>
          <w:iCs/>
          <w:color w:val="000080"/>
        </w:rPr>
      </w:pPr>
      <w:r>
        <w:rPr>
          <w:rFonts w:ascii="Arial" w:hAnsi="Arial" w:cs="Arial"/>
          <w:b/>
          <w:bCs/>
          <w:i/>
          <w:iCs/>
          <w:color w:val="000080"/>
          <w:u w:val="single"/>
        </w:rPr>
        <w:t>Checklists</w:t>
      </w:r>
      <w:r>
        <w:rPr>
          <w:rFonts w:ascii="Arial" w:hAnsi="Arial" w:cs="Arial"/>
          <w:b/>
          <w:bCs/>
          <w:i/>
          <w:iCs/>
          <w:color w:val="000080"/>
        </w:rPr>
        <w:t>:</w:t>
      </w:r>
    </w:p>
    <w:p w:rsidR="005F72F2" w:rsidRDefault="005F72F2">
      <w:pPr>
        <w:rPr>
          <w:rFonts w:ascii="Arial" w:hAnsi="Arial" w:cs="Arial"/>
        </w:rPr>
      </w:pPr>
    </w:p>
    <w:p w:rsidR="005F72F2" w:rsidRDefault="005F72F2">
      <w:pPr>
        <w:ind w:firstLine="720"/>
        <w:rPr>
          <w:rFonts w:ascii="Arial" w:hAnsi="Arial" w:cs="Arial"/>
        </w:rPr>
      </w:pPr>
      <w:r>
        <w:rPr>
          <w:rFonts w:ascii="Arial" w:hAnsi="Arial" w:cs="Arial"/>
          <w:color w:val="000080"/>
        </w:rPr>
        <w:t>Below are some of the top level/main items the SEC routinely requests.  The time period covered generally goes back to the date you first become IA registered, if you have never been audited.  (Which you haven’t been, correct?)  Attached also in Word, in much more detail, is a sample SEC investment adviser audit request letter.  However, below are the main topics:</w:t>
      </w:r>
    </w:p>
    <w:p w:rsidR="005F72F2" w:rsidRDefault="005F72F2">
      <w:pPr>
        <w:rPr>
          <w:rFonts w:ascii="Arial" w:hAnsi="Arial" w:cs="Arial"/>
        </w:rPr>
      </w:pPr>
    </w:p>
    <w:p w:rsidR="005F72F2" w:rsidRDefault="005F72F2">
      <w:pPr>
        <w:numPr>
          <w:ilvl w:val="0"/>
          <w:numId w:val="8"/>
        </w:numPr>
        <w:spacing w:before="60" w:after="60"/>
        <w:rPr>
          <w:rFonts w:ascii="Arial" w:hAnsi="Arial" w:cs="Arial"/>
        </w:rPr>
      </w:pPr>
      <w:r>
        <w:rPr>
          <w:rFonts w:ascii="Arial" w:hAnsi="Arial" w:cs="Arial"/>
          <w:color w:val="000080"/>
        </w:rPr>
        <w:t>Financial Statements; Trail Balance, General Ledger</w:t>
      </w:r>
    </w:p>
    <w:p w:rsidR="005F72F2" w:rsidRDefault="005F72F2">
      <w:pPr>
        <w:numPr>
          <w:ilvl w:val="0"/>
          <w:numId w:val="8"/>
        </w:numPr>
        <w:spacing w:before="60" w:after="60"/>
        <w:rPr>
          <w:rFonts w:ascii="Arial" w:hAnsi="Arial" w:cs="Arial"/>
        </w:rPr>
      </w:pPr>
      <w:r>
        <w:rPr>
          <w:rFonts w:ascii="Arial" w:hAnsi="Arial" w:cs="Arial"/>
          <w:color w:val="000080"/>
        </w:rPr>
        <w:t>Auditors report, if audited</w:t>
      </w:r>
    </w:p>
    <w:p w:rsidR="005F72F2" w:rsidRDefault="005F72F2">
      <w:pPr>
        <w:numPr>
          <w:ilvl w:val="0"/>
          <w:numId w:val="8"/>
        </w:numPr>
        <w:spacing w:before="60" w:after="60"/>
        <w:rPr>
          <w:rFonts w:ascii="Arial" w:hAnsi="Arial" w:cs="Arial"/>
        </w:rPr>
      </w:pPr>
      <w:r>
        <w:rPr>
          <w:rFonts w:ascii="Arial" w:hAnsi="Arial" w:cs="Arial"/>
          <w:color w:val="000080"/>
        </w:rPr>
        <w:t>Brokerage Statements (they will look through these with fine toothcomb)</w:t>
      </w:r>
    </w:p>
    <w:p w:rsidR="005F72F2" w:rsidRDefault="005F72F2">
      <w:pPr>
        <w:numPr>
          <w:ilvl w:val="0"/>
          <w:numId w:val="8"/>
        </w:numPr>
        <w:spacing w:before="60" w:after="60"/>
        <w:rPr>
          <w:rFonts w:ascii="Arial" w:hAnsi="Arial" w:cs="Arial"/>
        </w:rPr>
      </w:pPr>
      <w:r>
        <w:rPr>
          <w:rFonts w:ascii="Arial" w:hAnsi="Arial" w:cs="Arial"/>
          <w:color w:val="000080"/>
        </w:rPr>
        <w:t>Cash account statements, such as checking or money market</w:t>
      </w:r>
    </w:p>
    <w:p w:rsidR="005F72F2" w:rsidRDefault="005F72F2">
      <w:pPr>
        <w:numPr>
          <w:ilvl w:val="0"/>
          <w:numId w:val="8"/>
        </w:numPr>
        <w:spacing w:before="60" w:after="60"/>
        <w:rPr>
          <w:rFonts w:ascii="Arial" w:hAnsi="Arial" w:cs="Arial"/>
        </w:rPr>
      </w:pPr>
      <w:r>
        <w:rPr>
          <w:rFonts w:ascii="Arial" w:hAnsi="Arial" w:cs="Arial"/>
          <w:color w:val="000080"/>
        </w:rPr>
        <w:t>Trade Blotters, if applicable (another fine toothcomb item), that reflect who made trades in what security</w:t>
      </w:r>
    </w:p>
    <w:p w:rsidR="005F72F2" w:rsidRDefault="005F72F2">
      <w:pPr>
        <w:numPr>
          <w:ilvl w:val="0"/>
          <w:numId w:val="8"/>
        </w:numPr>
        <w:spacing w:before="60" w:after="60"/>
        <w:rPr>
          <w:rFonts w:ascii="Arial" w:hAnsi="Arial" w:cs="Arial"/>
        </w:rPr>
      </w:pPr>
      <w:r>
        <w:rPr>
          <w:rFonts w:ascii="Arial" w:hAnsi="Arial" w:cs="Arial"/>
          <w:color w:val="000080"/>
        </w:rPr>
        <w:t>Records of personal trades by employees and officers</w:t>
      </w:r>
    </w:p>
    <w:p w:rsidR="005F72F2" w:rsidRDefault="005F72F2">
      <w:pPr>
        <w:numPr>
          <w:ilvl w:val="0"/>
          <w:numId w:val="8"/>
        </w:numPr>
        <w:spacing w:before="60" w:after="60"/>
        <w:rPr>
          <w:rFonts w:ascii="Arial" w:hAnsi="Arial" w:cs="Arial"/>
        </w:rPr>
      </w:pPr>
      <w:r>
        <w:rPr>
          <w:rFonts w:ascii="Arial" w:hAnsi="Arial" w:cs="Arial"/>
          <w:color w:val="000080"/>
        </w:rPr>
        <w:t>Client Agreements for Managed accounts, executed (They will spot check a few in the file, so make sure that all are signed)</w:t>
      </w:r>
    </w:p>
    <w:p w:rsidR="005F72F2" w:rsidRDefault="005F72F2">
      <w:pPr>
        <w:numPr>
          <w:ilvl w:val="0"/>
          <w:numId w:val="8"/>
        </w:numPr>
        <w:spacing w:before="60" w:after="60"/>
        <w:rPr>
          <w:rFonts w:ascii="Arial" w:hAnsi="Arial" w:cs="Arial"/>
        </w:rPr>
      </w:pPr>
      <w:r>
        <w:rPr>
          <w:rFonts w:ascii="Arial" w:hAnsi="Arial" w:cs="Arial"/>
          <w:color w:val="000080"/>
        </w:rPr>
        <w:t>Client intake form, with suitability notes, or some other record in your files of client suitability</w:t>
      </w:r>
    </w:p>
    <w:p w:rsidR="005F72F2" w:rsidRDefault="005F72F2">
      <w:pPr>
        <w:numPr>
          <w:ilvl w:val="0"/>
          <w:numId w:val="8"/>
        </w:numPr>
        <w:spacing w:before="60" w:after="60"/>
        <w:rPr>
          <w:rFonts w:ascii="Arial" w:hAnsi="Arial" w:cs="Arial"/>
        </w:rPr>
      </w:pPr>
      <w:r>
        <w:rPr>
          <w:rFonts w:ascii="Arial" w:hAnsi="Arial" w:cs="Arial"/>
          <w:color w:val="000080"/>
        </w:rPr>
        <w:t>Brokerage Agreement</w:t>
      </w:r>
    </w:p>
    <w:p w:rsidR="005F72F2" w:rsidRDefault="005F72F2">
      <w:pPr>
        <w:numPr>
          <w:ilvl w:val="0"/>
          <w:numId w:val="8"/>
        </w:numPr>
        <w:spacing w:before="60" w:after="60"/>
        <w:rPr>
          <w:rFonts w:ascii="Arial" w:hAnsi="Arial" w:cs="Arial"/>
        </w:rPr>
      </w:pPr>
      <w:r>
        <w:rPr>
          <w:rFonts w:ascii="Arial" w:hAnsi="Arial" w:cs="Arial"/>
          <w:color w:val="000080"/>
        </w:rPr>
        <w:t>Clearing Agreement</w:t>
      </w:r>
    </w:p>
    <w:p w:rsidR="005F72F2" w:rsidRDefault="005F72F2">
      <w:pPr>
        <w:numPr>
          <w:ilvl w:val="0"/>
          <w:numId w:val="8"/>
        </w:numPr>
        <w:spacing w:before="60" w:after="60"/>
        <w:rPr>
          <w:rFonts w:ascii="Arial" w:hAnsi="Arial" w:cs="Arial"/>
        </w:rPr>
      </w:pPr>
      <w:r>
        <w:rPr>
          <w:rFonts w:ascii="Arial" w:hAnsi="Arial" w:cs="Arial"/>
          <w:color w:val="000080"/>
        </w:rPr>
        <w:t>Any other related agreements between the IA entity and other parties, related to fees paid out to others, or received in from clients.</w:t>
      </w:r>
    </w:p>
    <w:p w:rsidR="005F72F2" w:rsidRDefault="005F72F2">
      <w:pPr>
        <w:numPr>
          <w:ilvl w:val="0"/>
          <w:numId w:val="8"/>
        </w:numPr>
        <w:spacing w:before="60" w:after="60"/>
        <w:rPr>
          <w:rFonts w:ascii="Arial" w:hAnsi="Arial" w:cs="Arial"/>
        </w:rPr>
      </w:pPr>
      <w:r>
        <w:rPr>
          <w:rFonts w:ascii="Arial" w:hAnsi="Arial" w:cs="Arial"/>
          <w:color w:val="000080"/>
        </w:rPr>
        <w:t>Records of any client who has redeemed out, and a history of the reason and process for redemption</w:t>
      </w:r>
    </w:p>
    <w:p w:rsidR="005F72F2" w:rsidRDefault="005F72F2">
      <w:pPr>
        <w:numPr>
          <w:ilvl w:val="0"/>
          <w:numId w:val="8"/>
        </w:numPr>
        <w:spacing w:before="60" w:after="60"/>
        <w:rPr>
          <w:rFonts w:ascii="Arial" w:hAnsi="Arial" w:cs="Arial"/>
        </w:rPr>
      </w:pPr>
      <w:r>
        <w:rPr>
          <w:rFonts w:ascii="Arial" w:hAnsi="Arial" w:cs="Arial"/>
          <w:color w:val="000080"/>
        </w:rPr>
        <w:t>Lease, to confirm no “soft dollar” arrangement</w:t>
      </w:r>
    </w:p>
    <w:p w:rsidR="005F72F2" w:rsidRDefault="005F72F2">
      <w:pPr>
        <w:numPr>
          <w:ilvl w:val="0"/>
          <w:numId w:val="8"/>
        </w:numPr>
        <w:spacing w:before="60" w:after="60"/>
        <w:rPr>
          <w:rFonts w:ascii="Arial" w:hAnsi="Arial" w:cs="Arial"/>
        </w:rPr>
      </w:pPr>
      <w:r>
        <w:rPr>
          <w:rFonts w:ascii="Arial" w:hAnsi="Arial" w:cs="Arial"/>
          <w:color w:val="000080"/>
        </w:rPr>
        <w:t>Corporate records:  Articles, Tax ID, Bylaws if any (or operating resolutions), annual and other resolutions or minutes</w:t>
      </w:r>
    </w:p>
    <w:p w:rsidR="005F72F2" w:rsidRDefault="005F72F2">
      <w:pPr>
        <w:numPr>
          <w:ilvl w:val="0"/>
          <w:numId w:val="8"/>
        </w:numPr>
        <w:spacing w:before="60" w:after="60"/>
        <w:rPr>
          <w:rFonts w:ascii="Arial" w:hAnsi="Arial" w:cs="Arial"/>
        </w:rPr>
      </w:pPr>
      <w:r>
        <w:rPr>
          <w:rFonts w:ascii="Arial" w:hAnsi="Arial" w:cs="Arial"/>
          <w:color w:val="000080"/>
        </w:rPr>
        <w:t>List of Officers, Directors, Owners, and employees</w:t>
      </w:r>
    </w:p>
    <w:p w:rsidR="005F72F2" w:rsidRDefault="005F72F2">
      <w:pPr>
        <w:numPr>
          <w:ilvl w:val="0"/>
          <w:numId w:val="8"/>
        </w:numPr>
        <w:spacing w:before="60" w:after="60"/>
        <w:rPr>
          <w:rFonts w:ascii="Arial" w:hAnsi="Arial" w:cs="Arial"/>
        </w:rPr>
      </w:pPr>
      <w:r>
        <w:rPr>
          <w:rFonts w:ascii="Arial" w:hAnsi="Arial" w:cs="Arial"/>
          <w:color w:val="000080"/>
        </w:rPr>
        <w:t>List of Accountants and Lawyers and contact info</w:t>
      </w:r>
    </w:p>
    <w:p w:rsidR="005F72F2" w:rsidRDefault="005F72F2">
      <w:pPr>
        <w:numPr>
          <w:ilvl w:val="0"/>
          <w:numId w:val="8"/>
        </w:numPr>
        <w:spacing w:before="60" w:after="60"/>
        <w:rPr>
          <w:rFonts w:ascii="Arial" w:hAnsi="Arial" w:cs="Arial"/>
        </w:rPr>
      </w:pPr>
      <w:r>
        <w:rPr>
          <w:rFonts w:ascii="Arial" w:hAnsi="Arial" w:cs="Arial"/>
          <w:color w:val="000080"/>
        </w:rPr>
        <w:t>List of prime brokerage firms, or any brokerage firms used to trade the advisors securities</w:t>
      </w:r>
    </w:p>
    <w:p w:rsidR="005F72F2" w:rsidRDefault="005F72F2">
      <w:pPr>
        <w:numPr>
          <w:ilvl w:val="0"/>
          <w:numId w:val="8"/>
        </w:numPr>
        <w:spacing w:before="60" w:after="60"/>
        <w:rPr>
          <w:rFonts w:ascii="Arial" w:hAnsi="Arial" w:cs="Arial"/>
        </w:rPr>
      </w:pPr>
      <w:r>
        <w:rPr>
          <w:rFonts w:ascii="Arial" w:hAnsi="Arial" w:cs="Arial"/>
          <w:color w:val="000080"/>
        </w:rPr>
        <w:t>Policies and Procedures manual</w:t>
      </w:r>
    </w:p>
    <w:p w:rsidR="005F72F2" w:rsidRDefault="005F72F2">
      <w:pPr>
        <w:numPr>
          <w:ilvl w:val="0"/>
          <w:numId w:val="8"/>
        </w:numPr>
        <w:spacing w:before="60" w:after="60"/>
        <w:rPr>
          <w:rFonts w:ascii="Arial" w:hAnsi="Arial" w:cs="Arial"/>
        </w:rPr>
      </w:pPr>
      <w:r>
        <w:rPr>
          <w:rFonts w:ascii="Arial" w:hAnsi="Arial" w:cs="Arial"/>
          <w:color w:val="000080"/>
        </w:rPr>
        <w:t>Code of Ethics</w:t>
      </w:r>
    </w:p>
    <w:p w:rsidR="005F72F2" w:rsidRDefault="005F72F2">
      <w:pPr>
        <w:numPr>
          <w:ilvl w:val="0"/>
          <w:numId w:val="8"/>
        </w:numPr>
        <w:spacing w:before="60" w:after="60"/>
        <w:rPr>
          <w:rFonts w:ascii="Arial" w:hAnsi="Arial" w:cs="Arial"/>
        </w:rPr>
      </w:pPr>
      <w:r>
        <w:rPr>
          <w:rFonts w:ascii="Arial" w:hAnsi="Arial" w:cs="Arial"/>
          <w:color w:val="000080"/>
        </w:rPr>
        <w:t>Description of how trades are allocated where demand exceeds capacity</w:t>
      </w:r>
    </w:p>
    <w:p w:rsidR="005F72F2" w:rsidRDefault="005F72F2">
      <w:pPr>
        <w:numPr>
          <w:ilvl w:val="0"/>
          <w:numId w:val="8"/>
        </w:numPr>
        <w:spacing w:before="60" w:after="60"/>
        <w:rPr>
          <w:rFonts w:ascii="Arial" w:hAnsi="Arial" w:cs="Arial"/>
        </w:rPr>
      </w:pPr>
      <w:r>
        <w:rPr>
          <w:rFonts w:ascii="Arial" w:hAnsi="Arial" w:cs="Arial"/>
          <w:color w:val="000080"/>
        </w:rPr>
        <w:t>Allocation policy for Hot Issues/IPOs</w:t>
      </w:r>
    </w:p>
    <w:p w:rsidR="005F72F2" w:rsidRDefault="005F72F2">
      <w:pPr>
        <w:numPr>
          <w:ilvl w:val="0"/>
          <w:numId w:val="8"/>
        </w:numPr>
        <w:spacing w:before="60" w:after="60"/>
        <w:rPr>
          <w:rFonts w:ascii="Arial" w:hAnsi="Arial" w:cs="Arial"/>
        </w:rPr>
      </w:pPr>
      <w:r>
        <w:rPr>
          <w:rFonts w:ascii="Arial" w:hAnsi="Arial" w:cs="Arial"/>
          <w:color w:val="000080"/>
        </w:rPr>
        <w:t>Error resolution documentation</w:t>
      </w:r>
    </w:p>
    <w:p w:rsidR="005F72F2" w:rsidRDefault="005F72F2">
      <w:pPr>
        <w:numPr>
          <w:ilvl w:val="0"/>
          <w:numId w:val="8"/>
        </w:numPr>
        <w:spacing w:before="60" w:after="60"/>
        <w:rPr>
          <w:rFonts w:ascii="Arial" w:hAnsi="Arial" w:cs="Arial"/>
        </w:rPr>
      </w:pPr>
      <w:r>
        <w:rPr>
          <w:rFonts w:ascii="Arial" w:hAnsi="Arial" w:cs="Arial"/>
          <w:color w:val="000080"/>
        </w:rPr>
        <w:t>List of trades between advisor and affiliates or principals</w:t>
      </w:r>
    </w:p>
    <w:p w:rsidR="005F72F2" w:rsidRDefault="005F72F2">
      <w:pPr>
        <w:numPr>
          <w:ilvl w:val="0"/>
          <w:numId w:val="8"/>
        </w:numPr>
        <w:spacing w:before="60" w:after="60"/>
        <w:rPr>
          <w:rFonts w:ascii="Arial" w:hAnsi="Arial" w:cs="Arial"/>
        </w:rPr>
      </w:pPr>
      <w:r>
        <w:rPr>
          <w:rFonts w:ascii="Arial" w:hAnsi="Arial" w:cs="Arial"/>
          <w:color w:val="000080"/>
        </w:rPr>
        <w:t>Documentation for any Loans to and from the Advisor</w:t>
      </w:r>
    </w:p>
    <w:p w:rsidR="005F72F2" w:rsidRDefault="005F72F2">
      <w:pPr>
        <w:numPr>
          <w:ilvl w:val="0"/>
          <w:numId w:val="8"/>
        </w:numPr>
        <w:spacing w:before="60" w:after="60"/>
        <w:rPr>
          <w:rFonts w:ascii="Arial" w:hAnsi="Arial" w:cs="Arial"/>
        </w:rPr>
      </w:pPr>
      <w:r>
        <w:rPr>
          <w:rFonts w:ascii="Arial" w:hAnsi="Arial" w:cs="Arial"/>
          <w:color w:val="000080"/>
        </w:rPr>
        <w:t>Records of any complaints by customers and how resolved</w:t>
      </w:r>
    </w:p>
    <w:p w:rsidR="005F72F2" w:rsidRDefault="005F72F2">
      <w:pPr>
        <w:numPr>
          <w:ilvl w:val="0"/>
          <w:numId w:val="8"/>
        </w:numPr>
        <w:spacing w:before="60" w:after="60"/>
        <w:rPr>
          <w:rFonts w:ascii="Arial" w:hAnsi="Arial" w:cs="Arial"/>
        </w:rPr>
      </w:pPr>
      <w:r>
        <w:rPr>
          <w:rFonts w:ascii="Arial" w:hAnsi="Arial" w:cs="Arial"/>
          <w:color w:val="000080"/>
        </w:rPr>
        <w:t>Copies of any correspondence from the SEC</w:t>
      </w:r>
    </w:p>
    <w:p w:rsidR="005F72F2" w:rsidRDefault="005F72F2">
      <w:pPr>
        <w:numPr>
          <w:ilvl w:val="0"/>
          <w:numId w:val="8"/>
        </w:numPr>
        <w:spacing w:before="60" w:after="60"/>
        <w:rPr>
          <w:rFonts w:ascii="Arial" w:hAnsi="Arial" w:cs="Arial"/>
        </w:rPr>
      </w:pPr>
      <w:r>
        <w:rPr>
          <w:rFonts w:ascii="Arial" w:hAnsi="Arial" w:cs="Arial"/>
          <w:color w:val="000080"/>
        </w:rPr>
        <w:t>List of Litigation involving the Advisor</w:t>
      </w:r>
    </w:p>
    <w:p w:rsidR="005F72F2" w:rsidRDefault="005F72F2">
      <w:pPr>
        <w:numPr>
          <w:ilvl w:val="0"/>
          <w:numId w:val="8"/>
        </w:numPr>
        <w:spacing w:before="60" w:after="60"/>
        <w:rPr>
          <w:rFonts w:ascii="Arial" w:hAnsi="Arial" w:cs="Arial"/>
        </w:rPr>
      </w:pPr>
      <w:r>
        <w:rPr>
          <w:rFonts w:ascii="Arial" w:hAnsi="Arial" w:cs="Arial"/>
          <w:color w:val="000080"/>
        </w:rPr>
        <w:t>Subscription Agreements for any Fund investors, and suitability analysis if they are not accredited investors (seems somewhat ludicrous, given the nature of your client(s), but provide what you think is applicable)</w:t>
      </w:r>
    </w:p>
    <w:p w:rsidR="005F72F2" w:rsidRDefault="005F72F2">
      <w:pPr>
        <w:numPr>
          <w:ilvl w:val="0"/>
          <w:numId w:val="8"/>
        </w:numPr>
        <w:spacing w:before="60" w:after="60"/>
        <w:rPr>
          <w:rFonts w:ascii="Arial" w:hAnsi="Arial" w:cs="Arial"/>
        </w:rPr>
      </w:pPr>
      <w:r>
        <w:rPr>
          <w:rFonts w:ascii="Arial" w:hAnsi="Arial" w:cs="Arial"/>
          <w:color w:val="000080"/>
        </w:rPr>
        <w:t>Form D Filings for any Funds with investors in the funds</w:t>
      </w:r>
    </w:p>
    <w:p w:rsidR="005F72F2" w:rsidRDefault="005F72F2">
      <w:pPr>
        <w:numPr>
          <w:ilvl w:val="0"/>
          <w:numId w:val="8"/>
        </w:numPr>
        <w:spacing w:before="60" w:after="60"/>
        <w:rPr>
          <w:rFonts w:ascii="Arial" w:hAnsi="Arial" w:cs="Arial"/>
        </w:rPr>
      </w:pPr>
      <w:r>
        <w:rPr>
          <w:rFonts w:ascii="Arial" w:hAnsi="Arial" w:cs="Arial"/>
          <w:color w:val="000080"/>
        </w:rPr>
        <w:t>Any 13D, G or F Filings triggered because of trades or ownership of Securities</w:t>
      </w:r>
    </w:p>
    <w:p w:rsidR="005F72F2" w:rsidRDefault="005F72F2">
      <w:pPr>
        <w:numPr>
          <w:ilvl w:val="0"/>
          <w:numId w:val="8"/>
        </w:numPr>
        <w:spacing w:before="60" w:after="60"/>
        <w:rPr>
          <w:rFonts w:ascii="Arial" w:hAnsi="Arial" w:cs="Arial"/>
        </w:rPr>
      </w:pPr>
      <w:r>
        <w:rPr>
          <w:rFonts w:ascii="Arial" w:hAnsi="Arial" w:cs="Arial"/>
          <w:color w:val="000080"/>
        </w:rPr>
        <w:t>Website, Brochure and any other Advertisements for the advisor’s services</w:t>
      </w:r>
    </w:p>
    <w:p w:rsidR="005F72F2" w:rsidRDefault="005F72F2">
      <w:pPr>
        <w:numPr>
          <w:ilvl w:val="0"/>
          <w:numId w:val="8"/>
        </w:numPr>
        <w:spacing w:before="60" w:after="60"/>
        <w:rPr>
          <w:rFonts w:ascii="Arial" w:hAnsi="Arial" w:cs="Arial"/>
        </w:rPr>
      </w:pPr>
      <w:r>
        <w:rPr>
          <w:rFonts w:ascii="Arial" w:hAnsi="Arial" w:cs="Arial"/>
          <w:color w:val="000080"/>
        </w:rPr>
        <w:t>Disaster Recovery Plan, including description of redundant technology</w:t>
      </w:r>
    </w:p>
    <w:p w:rsidR="005F72F2" w:rsidRDefault="005F72F2">
      <w:pPr>
        <w:numPr>
          <w:ilvl w:val="0"/>
          <w:numId w:val="8"/>
        </w:numPr>
        <w:spacing w:before="60" w:after="60"/>
        <w:rPr>
          <w:rFonts w:ascii="Arial" w:hAnsi="Arial" w:cs="Arial"/>
        </w:rPr>
      </w:pPr>
      <w:r>
        <w:rPr>
          <w:rFonts w:ascii="Arial" w:hAnsi="Arial" w:cs="Arial"/>
          <w:color w:val="000080"/>
        </w:rPr>
        <w:t>Tax Returns (sometimes they ask for these, but have not often seen this request)</w:t>
      </w:r>
    </w:p>
    <w:p w:rsidR="005F72F2" w:rsidRDefault="005F72F2">
      <w:pPr>
        <w:rPr>
          <w:rFonts w:ascii="Arial" w:hAnsi="Arial" w:cs="Arial"/>
        </w:rPr>
      </w:pPr>
      <w:r>
        <w:rPr>
          <w:rFonts w:ascii="Arial" w:hAnsi="Arial" w:cs="Arial"/>
          <w:color w:val="000080"/>
        </w:rPr>
        <w:t> </w:t>
      </w:r>
    </w:p>
    <w:p w:rsidR="005F72F2" w:rsidRDefault="005F72F2">
      <w:pPr>
        <w:ind w:firstLine="720"/>
        <w:rPr>
          <w:rFonts w:ascii="Arial" w:hAnsi="Arial" w:cs="Arial"/>
        </w:rPr>
      </w:pPr>
      <w:r>
        <w:rPr>
          <w:rFonts w:ascii="Arial" w:hAnsi="Arial" w:cs="Arial"/>
          <w:color w:val="000080"/>
        </w:rPr>
        <w:t>Hope you find this helpful, and not overwhelming.  But knowing what I know about your diligence so far, you will dive right into it and begin the process.  Note from the attached detailed list, that some items they want copies of to take back, and others they only want to have ready for access and review at your site.  Still others, they only want in electronic format.  Therefore, you only need to prepare yourself in similar fashion.</w:t>
      </w:r>
    </w:p>
    <w:p w:rsidR="005F72F2" w:rsidRDefault="005F72F2">
      <w:pPr>
        <w:rPr>
          <w:rFonts w:ascii="Arial" w:hAnsi="Arial" w:cs="Arial"/>
        </w:rPr>
      </w:pPr>
    </w:p>
    <w:p w:rsidR="005F72F2" w:rsidRDefault="005F72F2">
      <w:pPr>
        <w:ind w:firstLine="720"/>
        <w:rPr>
          <w:rFonts w:ascii="Arial" w:hAnsi="Arial" w:cs="Arial"/>
        </w:rPr>
      </w:pPr>
      <w:r>
        <w:rPr>
          <w:rFonts w:ascii="Arial" w:hAnsi="Arial" w:cs="Arial"/>
          <w:color w:val="000080"/>
        </w:rPr>
        <w:t>I am in the process of updating my compliance list, so please allow me to add a few more items to these two lists at some point.  But there is plenty of material here for you to begin the process.</w:t>
      </w:r>
    </w:p>
    <w:p w:rsidR="005F72F2" w:rsidRDefault="005F72F2">
      <w:pPr>
        <w:rPr>
          <w:rFonts w:ascii="Arial" w:hAnsi="Arial" w:cs="Arial"/>
        </w:rPr>
      </w:pPr>
    </w:p>
    <w:p w:rsidR="005F72F2" w:rsidRDefault="005F72F2">
      <w:pPr>
        <w:ind w:firstLine="720"/>
        <w:rPr>
          <w:rFonts w:ascii="Arial" w:hAnsi="Arial" w:cs="Arial"/>
        </w:rPr>
      </w:pPr>
      <w:r>
        <w:rPr>
          <w:rFonts w:ascii="Arial" w:hAnsi="Arial" w:cs="Arial"/>
          <w:color w:val="000080"/>
        </w:rPr>
        <w:t>If anything doesn’t apply, no problem to respond “not applicable, because” ________________.  Any questions, please email or call.</w:t>
      </w:r>
    </w:p>
    <w:p w:rsidR="005F72F2" w:rsidRDefault="005F72F2">
      <w:pPr>
        <w:tabs>
          <w:tab w:val="center" w:pos="4680"/>
        </w:tabs>
        <w:suppressAutoHyphens/>
        <w:jc w:val="center"/>
        <w:rPr>
          <w:rFonts w:ascii="Arial" w:hAnsi="Arial" w:cs="Arial"/>
          <w:b/>
          <w:spacing w:val="-3"/>
        </w:rPr>
      </w:pPr>
      <w:r>
        <w:rPr>
          <w:rFonts w:ascii="Arial" w:hAnsi="Arial" w:cs="Arial"/>
          <w:b/>
          <w:spacing w:val="-3"/>
        </w:rPr>
        <w:br w:type="page"/>
        <w:t>INVESTMENT ADVISER EXAMINATION</w:t>
      </w:r>
    </w:p>
    <w:p w:rsidR="005F72F2" w:rsidRDefault="005F72F2">
      <w:pPr>
        <w:tabs>
          <w:tab w:val="center" w:pos="4680"/>
        </w:tabs>
        <w:suppressAutoHyphens/>
        <w:jc w:val="center"/>
        <w:rPr>
          <w:rFonts w:ascii="Arial" w:hAnsi="Arial" w:cs="Arial"/>
          <w:b/>
          <w:spacing w:val="-3"/>
        </w:rPr>
      </w:pPr>
      <w:r>
        <w:rPr>
          <w:rFonts w:ascii="Arial" w:hAnsi="Arial" w:cs="Arial"/>
          <w:b/>
          <w:spacing w:val="-3"/>
        </w:rPr>
        <w:t>LIST OF BOOKS AND RECORDS REQUESTED FOR REVIEW</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Registrant:</w:t>
      </w:r>
      <w:r>
        <w:rPr>
          <w:rFonts w:ascii="Arial" w:hAnsi="Arial" w:cs="Arial"/>
          <w:spacing w:val="-3"/>
        </w:rPr>
        <w:tab/>
      </w:r>
      <w:r>
        <w:rPr>
          <w:rFonts w:ascii="Arial" w:hAnsi="Arial" w:cs="Arial"/>
          <w:b/>
          <w:spacing w:val="-3"/>
        </w:rPr>
        <w:t>[________________]</w:t>
      </w:r>
    </w:p>
    <w:p w:rsidR="005F72F2" w:rsidRDefault="005F72F2">
      <w:pPr>
        <w:tabs>
          <w:tab w:val="left" w:pos="-720"/>
        </w:tabs>
        <w:suppressAutoHyphens/>
        <w:jc w:val="both"/>
        <w:rPr>
          <w:rFonts w:ascii="Arial" w:hAnsi="Arial" w:cs="Arial"/>
          <w:spacing w:val="-3"/>
        </w:rPr>
      </w:pPr>
      <w:r>
        <w:rPr>
          <w:rFonts w:ascii="Arial" w:hAnsi="Arial" w:cs="Arial"/>
          <w:spacing w:val="-3"/>
        </w:rPr>
        <w:t>File No.</w:t>
      </w:r>
      <w:r>
        <w:rPr>
          <w:rFonts w:ascii="Arial" w:hAnsi="Arial" w:cs="Arial"/>
          <w:spacing w:val="-3"/>
        </w:rPr>
        <w:tab/>
      </w:r>
      <w:r>
        <w:rPr>
          <w:rFonts w:ascii="Arial" w:hAnsi="Arial" w:cs="Arial"/>
          <w:b/>
          <w:spacing w:val="-3"/>
        </w:rPr>
        <w:t>801-[____________]</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b/>
          <w:bCs/>
          <w:spacing w:val="-3"/>
        </w:rPr>
      </w:pPr>
      <w:r>
        <w:rPr>
          <w:rFonts w:ascii="Arial" w:hAnsi="Arial" w:cs="Arial"/>
          <w:b/>
          <w:bCs/>
          <w:spacing w:val="-3"/>
        </w:rPr>
        <w:t>Instructions:</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ab/>
        <w:t xml:space="preserve">Please furnish the information and number of copies indicated below for the above entity during the examination.  Where necessary, furnish responses on Registrant's letterhead.  Unless otherwise indicated, please provide the requested records for the time period </w:t>
      </w:r>
      <w:r>
        <w:rPr>
          <w:rFonts w:ascii="Arial" w:hAnsi="Arial" w:cs="Arial"/>
          <w:bCs/>
          <w:spacing w:val="-3"/>
        </w:rPr>
        <w:t xml:space="preserve">from </w:t>
      </w:r>
      <w:r>
        <w:rPr>
          <w:rFonts w:ascii="Arial" w:hAnsi="Arial" w:cs="Arial"/>
          <w:b/>
          <w:spacing w:val="-3"/>
        </w:rPr>
        <w:t xml:space="preserve">[date] or [registration date] </w:t>
      </w:r>
      <w:r>
        <w:rPr>
          <w:rFonts w:ascii="Arial" w:hAnsi="Arial" w:cs="Arial"/>
          <w:b/>
          <w:bCs/>
          <w:spacing w:val="-3"/>
        </w:rPr>
        <w:t>to d</w:t>
      </w:r>
      <w:r>
        <w:rPr>
          <w:rFonts w:ascii="Arial" w:hAnsi="Arial" w:cs="Arial"/>
          <w:b/>
          <w:spacing w:val="-3"/>
        </w:rPr>
        <w:t>ate</w:t>
      </w:r>
      <w:r>
        <w:rPr>
          <w:rFonts w:ascii="Arial" w:hAnsi="Arial" w:cs="Arial"/>
          <w:spacing w:val="-3"/>
        </w:rPr>
        <w:t>.  While all requested items need not be immediately furnished for review at the inception of the examination, a reasonable portion should be available and the balance promptly supplied.  Copies need not be made of those records for which only access is requested.  However, please have such records collected and ready for the staff's review.  While certain books and records are specifically requested below, during the examination the staff may request additional books and records if it becomes necessary.</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ab/>
        <w:t>During the examination, the staff will also ask to interview persons responsible for various functions such as compliance, risk management, portfolio management, trade execution, back office and marketing.  To obtain an overall view of the Registrant’s business and its internal control environment, the staff will also ask to speak with a member of senior management early in the examination process.</w:t>
      </w:r>
    </w:p>
    <w:p w:rsidR="005F72F2" w:rsidRDefault="005F72F2">
      <w:pPr>
        <w:tabs>
          <w:tab w:val="left" w:pos="-720"/>
        </w:tabs>
        <w:suppressAutoHyphens/>
        <w:jc w:val="both"/>
        <w:rPr>
          <w:rFonts w:ascii="Arial" w:hAnsi="Arial" w:cs="Arial"/>
          <w:spacing w:val="-3"/>
        </w:rPr>
      </w:pPr>
    </w:p>
    <w:p w:rsidR="005F72F2" w:rsidRDefault="005F72F2">
      <w:pPr>
        <w:pStyle w:val="Heading1"/>
        <w:numPr>
          <w:ilvl w:val="0"/>
          <w:numId w:val="29"/>
        </w:numPr>
      </w:pPr>
      <w:r>
        <w:t>Initial Request for Documents</w:t>
      </w:r>
    </w:p>
    <w:p w:rsidR="005F72F2" w:rsidRDefault="005F72F2">
      <w:pPr>
        <w:tabs>
          <w:tab w:val="left" w:pos="-720"/>
        </w:tabs>
        <w:suppressAutoHyphens/>
        <w:jc w:val="both"/>
        <w:rPr>
          <w:rFonts w:ascii="Arial" w:hAnsi="Arial" w:cs="Arial"/>
          <w:spacing w:val="-3"/>
        </w:rPr>
      </w:pPr>
    </w:p>
    <w:p w:rsidR="005F72F2" w:rsidRDefault="005F72F2">
      <w:pPr>
        <w:pStyle w:val="BodyText2"/>
        <w:ind w:left="0" w:firstLine="720"/>
        <w:rPr>
          <w:rFonts w:ascii="Arial" w:hAnsi="Arial" w:cs="Arial"/>
        </w:rPr>
      </w:pPr>
      <w:r>
        <w:rPr>
          <w:rFonts w:ascii="Arial" w:hAnsi="Arial" w:cs="Arial"/>
        </w:rPr>
        <w:t>To assist us in evaluating the effectiveness of the Registrant’s system of internal controls, please make available relevant information that documents and substantiates (1) Registrant’s overall commitment to establishing and maintaining an effective system of internal controls, and (2) the specific risk management, control and compliance processes and procedures used in performing different activities.</w:t>
      </w:r>
    </w:p>
    <w:p w:rsidR="005F72F2" w:rsidRDefault="005F72F2">
      <w:pPr>
        <w:tabs>
          <w:tab w:val="left" w:pos="-720"/>
        </w:tabs>
        <w:suppressAutoHyphens/>
        <w:jc w:val="both"/>
        <w:rPr>
          <w:rFonts w:ascii="Arial" w:hAnsi="Arial" w:cs="Arial"/>
          <w:spacing w:val="-3"/>
        </w:rPr>
      </w:pPr>
    </w:p>
    <w:p w:rsidR="005F72F2" w:rsidRDefault="005F72F2">
      <w:pPr>
        <w:pStyle w:val="BodyText"/>
        <w:rPr>
          <w:rFonts w:ascii="Arial" w:hAnsi="Arial" w:cs="Arial"/>
        </w:rPr>
      </w:pPr>
      <w:r>
        <w:rPr>
          <w:rFonts w:ascii="Arial" w:hAnsi="Arial" w:cs="Arial"/>
        </w:rPr>
        <w:tab/>
        <w:t xml:space="preserve">In addition, at the </w:t>
      </w:r>
      <w:r>
        <w:rPr>
          <w:rFonts w:ascii="Arial" w:hAnsi="Arial" w:cs="Arial"/>
          <w:u w:val="single"/>
        </w:rPr>
        <w:t>commencement</w:t>
      </w:r>
      <w:r>
        <w:rPr>
          <w:rFonts w:ascii="Arial" w:hAnsi="Arial" w:cs="Arial"/>
        </w:rPr>
        <w:t xml:space="preserve"> of the examination, please provide </w:t>
      </w:r>
      <w:r>
        <w:rPr>
          <w:rFonts w:ascii="Arial" w:hAnsi="Arial" w:cs="Arial"/>
          <w:b/>
          <w:bCs/>
        </w:rPr>
        <w:t>copies</w:t>
      </w:r>
      <w:r>
        <w:rPr>
          <w:rFonts w:ascii="Arial" w:hAnsi="Arial" w:cs="Arial"/>
        </w:rPr>
        <w:t xml:space="preserve"> of the following information:</w:t>
      </w:r>
    </w:p>
    <w:p w:rsidR="005F72F2" w:rsidRDefault="005F72F2">
      <w:pPr>
        <w:tabs>
          <w:tab w:val="left" w:pos="-720"/>
        </w:tabs>
        <w:suppressAutoHyphens/>
        <w:jc w:val="both"/>
        <w:rPr>
          <w:rFonts w:ascii="Arial" w:hAnsi="Arial" w:cs="Arial"/>
          <w:spacing w:val="-3"/>
        </w:rPr>
      </w:pPr>
    </w:p>
    <w:p w:rsidR="005F72F2" w:rsidRDefault="005F72F2">
      <w:pPr>
        <w:numPr>
          <w:ilvl w:val="0"/>
          <w:numId w:val="3"/>
        </w:numPr>
        <w:tabs>
          <w:tab w:val="left" w:pos="-720"/>
          <w:tab w:val="left" w:pos="0"/>
          <w:tab w:val="left" w:pos="720"/>
        </w:tabs>
        <w:suppressAutoHyphens/>
        <w:jc w:val="both"/>
        <w:rPr>
          <w:rFonts w:ascii="Arial" w:hAnsi="Arial" w:cs="Arial"/>
          <w:spacing w:val="-3"/>
        </w:rPr>
      </w:pPr>
      <w:r>
        <w:rPr>
          <w:rFonts w:ascii="Arial" w:hAnsi="Arial" w:cs="Arial"/>
          <w:spacing w:val="-3"/>
        </w:rPr>
        <w:t>A list or lists of current clients featuring for each:</w:t>
      </w:r>
    </w:p>
    <w:p w:rsidR="005F72F2" w:rsidRDefault="005F72F2">
      <w:pPr>
        <w:numPr>
          <w:ilvl w:val="12"/>
          <w:numId w:val="0"/>
        </w:numPr>
        <w:tabs>
          <w:tab w:val="left" w:pos="-720"/>
          <w:tab w:val="left" w:pos="0"/>
          <w:tab w:val="left" w:pos="720"/>
        </w:tabs>
        <w:suppressAutoHyphens/>
        <w:jc w:val="both"/>
        <w:rPr>
          <w:rFonts w:ascii="Arial" w:hAnsi="Arial" w:cs="Arial"/>
          <w:spacing w:val="-3"/>
        </w:rPr>
      </w:pPr>
    </w:p>
    <w:p w:rsidR="005F72F2" w:rsidRDefault="005F72F2">
      <w:pPr>
        <w:numPr>
          <w:ilvl w:val="1"/>
          <w:numId w:val="3"/>
        </w:numPr>
        <w:tabs>
          <w:tab w:val="left" w:pos="-720"/>
          <w:tab w:val="left" w:pos="0"/>
          <w:tab w:val="left" w:pos="720"/>
        </w:tabs>
        <w:suppressAutoHyphens/>
        <w:jc w:val="both"/>
        <w:rPr>
          <w:rFonts w:ascii="Arial" w:hAnsi="Arial" w:cs="Arial"/>
          <w:spacing w:val="-3"/>
        </w:rPr>
      </w:pPr>
      <w:r>
        <w:rPr>
          <w:rFonts w:ascii="Arial" w:hAnsi="Arial" w:cs="Arial"/>
          <w:spacing w:val="-3"/>
        </w:rPr>
        <w:t>the client (account) name;</w:t>
      </w:r>
    </w:p>
    <w:p w:rsidR="005F72F2" w:rsidRDefault="005F72F2">
      <w:pPr>
        <w:numPr>
          <w:ilvl w:val="1"/>
          <w:numId w:val="3"/>
        </w:numPr>
        <w:tabs>
          <w:tab w:val="left" w:pos="-720"/>
          <w:tab w:val="left" w:pos="0"/>
          <w:tab w:val="left" w:pos="720"/>
        </w:tabs>
        <w:suppressAutoHyphens/>
        <w:jc w:val="both"/>
        <w:rPr>
          <w:rFonts w:ascii="Arial" w:hAnsi="Arial" w:cs="Arial"/>
          <w:spacing w:val="-3"/>
        </w:rPr>
      </w:pPr>
      <w:r>
        <w:rPr>
          <w:rFonts w:ascii="Arial" w:hAnsi="Arial" w:cs="Arial"/>
          <w:spacing w:val="-3"/>
        </w:rPr>
        <w:t>its custodian;</w:t>
      </w:r>
    </w:p>
    <w:p w:rsidR="005F72F2" w:rsidRDefault="005F72F2">
      <w:pPr>
        <w:numPr>
          <w:ilvl w:val="1"/>
          <w:numId w:val="3"/>
        </w:numPr>
        <w:tabs>
          <w:tab w:val="left" w:pos="-720"/>
          <w:tab w:val="left" w:pos="0"/>
          <w:tab w:val="left" w:pos="720"/>
        </w:tabs>
        <w:suppressAutoHyphens/>
        <w:jc w:val="both"/>
        <w:rPr>
          <w:rFonts w:ascii="Arial" w:hAnsi="Arial" w:cs="Arial"/>
          <w:spacing w:val="-3"/>
        </w:rPr>
      </w:pPr>
      <w:r>
        <w:rPr>
          <w:rFonts w:ascii="Arial" w:hAnsi="Arial" w:cs="Arial"/>
          <w:spacing w:val="-3"/>
        </w:rPr>
        <w:t>type of account (e.g. equity, balanced, or fixed);</w:t>
      </w:r>
    </w:p>
    <w:p w:rsidR="005F72F2" w:rsidRDefault="005F72F2">
      <w:pPr>
        <w:numPr>
          <w:ilvl w:val="1"/>
          <w:numId w:val="3"/>
        </w:numPr>
        <w:tabs>
          <w:tab w:val="left" w:pos="-720"/>
          <w:tab w:val="left" w:pos="0"/>
          <w:tab w:val="left" w:pos="720"/>
        </w:tabs>
        <w:suppressAutoHyphens/>
        <w:jc w:val="both"/>
        <w:rPr>
          <w:rFonts w:ascii="Arial" w:hAnsi="Arial" w:cs="Arial"/>
          <w:spacing w:val="-3"/>
        </w:rPr>
      </w:pPr>
      <w:r>
        <w:rPr>
          <w:rFonts w:ascii="Arial" w:hAnsi="Arial" w:cs="Arial"/>
          <w:spacing w:val="-3"/>
        </w:rPr>
        <w:t>whether or not Registrant has discretionary authority; and</w:t>
      </w:r>
    </w:p>
    <w:p w:rsidR="005F72F2" w:rsidRDefault="005F72F2">
      <w:pPr>
        <w:numPr>
          <w:ilvl w:val="1"/>
          <w:numId w:val="3"/>
        </w:numPr>
        <w:tabs>
          <w:tab w:val="left" w:pos="-720"/>
          <w:tab w:val="left" w:pos="0"/>
          <w:tab w:val="left" w:pos="720"/>
        </w:tabs>
        <w:suppressAutoHyphens/>
        <w:jc w:val="both"/>
        <w:rPr>
          <w:rFonts w:ascii="Arial" w:hAnsi="Arial" w:cs="Arial"/>
          <w:spacing w:val="-3"/>
        </w:rPr>
      </w:pPr>
      <w:r>
        <w:rPr>
          <w:rFonts w:ascii="Arial" w:hAnsi="Arial" w:cs="Arial"/>
          <w:spacing w:val="-3"/>
        </w:rPr>
        <w:t>the current balance of assets under management.</w:t>
      </w:r>
    </w:p>
    <w:p w:rsidR="005F72F2" w:rsidRDefault="005F72F2">
      <w:pPr>
        <w:numPr>
          <w:ilvl w:val="12"/>
          <w:numId w:val="0"/>
        </w:numPr>
        <w:tabs>
          <w:tab w:val="left" w:pos="-720"/>
          <w:tab w:val="left" w:pos="0"/>
        </w:tabs>
        <w:suppressAutoHyphens/>
        <w:jc w:val="both"/>
        <w:rPr>
          <w:rFonts w:ascii="Arial" w:hAnsi="Arial" w:cs="Arial"/>
          <w:spacing w:val="-3"/>
        </w:rPr>
      </w:pPr>
    </w:p>
    <w:p w:rsidR="005F72F2" w:rsidRDefault="005F72F2">
      <w:pPr>
        <w:numPr>
          <w:ilvl w:val="12"/>
          <w:numId w:val="0"/>
        </w:numPr>
        <w:tabs>
          <w:tab w:val="left" w:pos="-720"/>
          <w:tab w:val="left" w:pos="0"/>
          <w:tab w:val="left" w:pos="720"/>
        </w:tabs>
        <w:suppressAutoHyphens/>
        <w:ind w:left="720"/>
        <w:jc w:val="both"/>
        <w:rPr>
          <w:rFonts w:ascii="Arial" w:hAnsi="Arial" w:cs="Arial"/>
          <w:spacing w:val="-3"/>
        </w:rPr>
      </w:pPr>
      <w:r>
        <w:rPr>
          <w:rFonts w:ascii="Arial" w:hAnsi="Arial" w:cs="Arial"/>
          <w:spacing w:val="-3"/>
        </w:rPr>
        <w:tab/>
        <w:t>Also, provide a total of all assets managed on this list.</w:t>
      </w:r>
    </w:p>
    <w:p w:rsidR="005F72F2" w:rsidRDefault="005F72F2">
      <w:pPr>
        <w:numPr>
          <w:ilvl w:val="12"/>
          <w:numId w:val="0"/>
        </w:numPr>
        <w:tabs>
          <w:tab w:val="left" w:pos="-720"/>
          <w:tab w:val="left" w:pos="0"/>
        </w:tabs>
        <w:suppressAutoHyphens/>
        <w:jc w:val="both"/>
        <w:rPr>
          <w:rFonts w:ascii="Arial" w:hAnsi="Arial" w:cs="Arial"/>
          <w:spacing w:val="-3"/>
        </w:rPr>
      </w:pPr>
    </w:p>
    <w:p w:rsidR="005F72F2" w:rsidRDefault="005F72F2">
      <w:pPr>
        <w:numPr>
          <w:ilvl w:val="12"/>
          <w:numId w:val="0"/>
        </w:numPr>
        <w:tabs>
          <w:tab w:val="left" w:pos="-720"/>
          <w:tab w:val="left" w:pos="0"/>
          <w:tab w:val="left" w:pos="720"/>
        </w:tabs>
        <w:suppressAutoHyphens/>
        <w:ind w:left="1440"/>
        <w:jc w:val="both"/>
        <w:rPr>
          <w:rFonts w:ascii="Arial" w:hAnsi="Arial" w:cs="Arial"/>
          <w:spacing w:val="-3"/>
        </w:rPr>
      </w:pPr>
      <w:r>
        <w:rPr>
          <w:rFonts w:ascii="Arial" w:hAnsi="Arial" w:cs="Arial"/>
          <w:b/>
          <w:color w:val="0000FF"/>
          <w:spacing w:val="-3"/>
        </w:rPr>
        <w:t>Please provide this record both on a hard copy and in electronic format (preferably in Microsoft Excel format).</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1"/>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list of clients obtained during the period, their inception dates, and the identity of any third party consultant instrumental in Registrant's obtaining a particular account.  </w:t>
      </w:r>
      <w:r>
        <w:rPr>
          <w:rFonts w:ascii="Arial" w:hAnsi="Arial" w:cs="Arial"/>
          <w:b/>
          <w:color w:val="0000FF"/>
          <w:spacing w:val="-3"/>
        </w:rPr>
        <w:t>Please provide this record both on a hard copy and in electronic format (preferably in Microsoft Excel format).</w:t>
      </w:r>
    </w:p>
    <w:p w:rsidR="005F72F2" w:rsidRDefault="005F72F2">
      <w:pPr>
        <w:tabs>
          <w:tab w:val="left" w:pos="-720"/>
        </w:tabs>
        <w:suppressAutoHyphens/>
        <w:jc w:val="both"/>
        <w:rPr>
          <w:rFonts w:ascii="Arial" w:hAnsi="Arial" w:cs="Arial"/>
          <w:spacing w:val="-3"/>
        </w:rPr>
      </w:pPr>
    </w:p>
    <w:p w:rsidR="005F72F2" w:rsidRDefault="005F72F2">
      <w:pPr>
        <w:numPr>
          <w:ilvl w:val="1"/>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list of clients lost during the period, their effective dates of termination, and the reason for termination.  </w:t>
      </w:r>
      <w:r>
        <w:rPr>
          <w:rFonts w:ascii="Arial" w:hAnsi="Arial" w:cs="Arial"/>
          <w:b/>
          <w:color w:val="0000FF"/>
          <w:spacing w:val="-3"/>
        </w:rPr>
        <w:t>Please provide this record both on a hard copy and in electronic format (preferably in Microsoft Excel format).</w:t>
      </w:r>
    </w:p>
    <w:p w:rsidR="005F72F2" w:rsidRDefault="005F72F2">
      <w:pPr>
        <w:tabs>
          <w:tab w:val="left" w:pos="-720"/>
        </w:tabs>
        <w:suppressAutoHyphens/>
        <w:jc w:val="both"/>
        <w:rPr>
          <w:rFonts w:ascii="Arial" w:hAnsi="Arial" w:cs="Arial"/>
          <w:spacing w:val="-3"/>
        </w:rPr>
      </w:pPr>
    </w:p>
    <w:p w:rsidR="005F72F2" w:rsidRDefault="005F72F2">
      <w:pPr>
        <w:numPr>
          <w:ilvl w:val="1"/>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list of current or former clients which have or had wrap fee arrangements governing their compensation of Registrant, featuring for each the client's name, its custodian/sponsor broker-dealer, and the terms of the arrangement, including the terms of Registrant's compensation.  </w:t>
      </w:r>
      <w:r>
        <w:rPr>
          <w:rFonts w:ascii="Arial" w:hAnsi="Arial" w:cs="Arial"/>
          <w:b/>
          <w:color w:val="0000FF"/>
          <w:spacing w:val="-3"/>
        </w:rPr>
        <w:t>Please provide this record both on a hard copy and in electronic format (preferably in Microsoft Excel format).</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1"/>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clients whose contracts provide for performance based compensation to Registrant.</w:t>
      </w:r>
    </w:p>
    <w:p w:rsidR="005F72F2" w:rsidRDefault="005F72F2">
      <w:pPr>
        <w:tabs>
          <w:tab w:val="left" w:pos="-720"/>
        </w:tabs>
        <w:suppressAutoHyphens/>
        <w:jc w:val="both"/>
        <w:rPr>
          <w:rFonts w:ascii="Arial" w:hAnsi="Arial" w:cs="Arial"/>
          <w:spacing w:val="-3"/>
        </w:rPr>
      </w:pPr>
    </w:p>
    <w:p w:rsidR="005F72F2" w:rsidRDefault="005F72F2">
      <w:pPr>
        <w:numPr>
          <w:ilvl w:val="1"/>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client accounts which have instructed Registrant to direct a portion or the entirety of their brokerage to particular broker-dealers, including the name of the brokerage firm and the client's purpose for such direction, if known.</w:t>
      </w:r>
    </w:p>
    <w:p w:rsidR="005F72F2" w:rsidRDefault="005F72F2">
      <w:pPr>
        <w:tabs>
          <w:tab w:val="left" w:pos="-720"/>
        </w:tabs>
        <w:suppressAutoHyphens/>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client accounts which are directly or indirectly related to Registrant or any of its related persons, featuring the names of the accounts, their account number, and the party related to.</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If Registrant or its related persons have custody or possession of or access to any client funds or securities, a list including the names of all affected clients, the current market value of all assets in possession or to which access is available, and the locations where such assets are held or the names of the custodians holding them.</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Form ADV Part II currently furnished clients and/or any alternative disclosure document given in conjunction with or in lieu of Part II.</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each of Registrant's standard advisory contracts or agreements currently in use.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powers of attorney or discretionary authority if not incorporated directly in the contracts specified in Item 10 above.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fee schedule currently in use, if not stated in the contracts specified in Item 10 above.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standard commission schedule currently in use, if not stated in the contracts specified in Item 10 above.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copy of Registrant's financial statements as of </w:t>
      </w:r>
      <w:r>
        <w:rPr>
          <w:rFonts w:ascii="Arial" w:hAnsi="Arial" w:cs="Arial"/>
          <w:b/>
          <w:spacing w:val="-3"/>
        </w:rPr>
        <w:t>[year ended first year of IA registration, and all years through last ended year]</w:t>
      </w:r>
      <w:r>
        <w:rPr>
          <w:rFonts w:ascii="Arial" w:hAnsi="Arial" w:cs="Arial"/>
          <w:spacing w:val="-3"/>
        </w:rPr>
        <w:t>.</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general ledger and chart of accounts.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the trial balances underlying the financial statements in Item 14 above.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organization chart, employee list, and a schedule or chart of all affiliated entities.</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The names and addresses of Registrant's current auditor or accountant and Registrant's legal counsel.</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litigation to which Registrant has been a party to in the period, including a brief description of any dispute and its current status, as well as a list and brief description of any out of court settlements made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written policies and procedures adopted pursuant to Section 204A of the Investment Advisers Act of 1940 and the Insider Trading and Securities Fraud Enforcement Act of 1988 and any written Chinese Wall policies and procedures.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Code of Ethics or policies governing the personal securities transactions of Registrant's employees.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employees reporting personal securities transactions to Registrant pursuant to Rule 204-2(a)(12) under the Investment Advisers Act.</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proxy voting policies and procedures.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securities lending procedures.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copy of brokerage allocation reports </w:t>
      </w:r>
      <w:r>
        <w:rPr>
          <w:rFonts w:ascii="Arial" w:hAnsi="Arial" w:cs="Arial"/>
          <w:bCs/>
          <w:spacing w:val="-3"/>
        </w:rPr>
        <w:t xml:space="preserve">for the periods ended </w:t>
      </w:r>
      <w:r>
        <w:rPr>
          <w:rFonts w:ascii="Arial" w:hAnsi="Arial" w:cs="Arial"/>
          <w:b/>
          <w:spacing w:val="-3"/>
        </w:rPr>
        <w:t>[year of first registration, December 31</w:t>
      </w:r>
      <w:r>
        <w:rPr>
          <w:rFonts w:ascii="Arial" w:hAnsi="Arial" w:cs="Arial"/>
          <w:bCs/>
          <w:spacing w:val="-3"/>
        </w:rPr>
        <w:t xml:space="preserve"> and </w:t>
      </w:r>
      <w:r>
        <w:rPr>
          <w:rFonts w:ascii="Arial" w:hAnsi="Arial" w:cs="Arial"/>
          <w:b/>
          <w:spacing w:val="-3"/>
        </w:rPr>
        <w:t>December 31, most recent year]</w:t>
      </w:r>
      <w:r>
        <w:rPr>
          <w:rFonts w:ascii="Arial" w:hAnsi="Arial" w:cs="Arial"/>
          <w:spacing w:val="-3"/>
        </w:rPr>
        <w:t>, featuring name of firm, amount of agency commissions, and principal values or imputed compensation for principal transactions.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Any lists of approved broker-dealers currently in use by Registrant’s trading staff.</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Any written trading department policies and procedures, including order entry and execution allocation policies.</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Registrant’s IPO allocation policy, if not already incorporated in Item 27.</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s>
        <w:suppressAutoHyphens/>
        <w:ind w:hanging="720"/>
        <w:jc w:val="both"/>
        <w:rPr>
          <w:rFonts w:ascii="Arial" w:hAnsi="Arial" w:cs="Arial"/>
          <w:spacing w:val="-3"/>
        </w:rPr>
      </w:pPr>
      <w:r>
        <w:rPr>
          <w:rFonts w:ascii="Arial" w:hAnsi="Arial" w:cs="Arial"/>
          <w:spacing w:val="-3"/>
        </w:rPr>
        <w:t>Any regulatory compliance manual.</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any seminars attended by Registrant’s employees that are conducted by research providers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pricing services, quotation services, and externally acquired portfolio accounting systems utilized by Registrant including a description of whether such items were paid for with hard or soft dollars or combination.</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proprietary trading or investment accounts of Registrant.</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affiliated broker-dealers featuring their affiliation and a description of their clearing arrangements.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securities which Registrant or any affiliate underwrote or with respect to which it participated in such securities' underwriting as underwriting manager or member of a purchase group (syndicate) or selling group during the period which were purchased by any client portfolios and the approximate date of such underwritings.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the securities in which Registrant or an affiliate was a market maker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trading errors (e.g. bought rather than sold, entered limit order at wrong price, entered for wrong account, etc.) that occurred in client or proprietary accounts during the period featuring the transaction date, the security, the account and broker-dealer involved, and a summary of the error and its ultimate disposition, including the conditions of any financial settlement.</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cross transactions which took place during the period between client and/or proprietary or affiliated accounts.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pStyle w:val="BodyTextIndent"/>
        <w:numPr>
          <w:ilvl w:val="2"/>
          <w:numId w:val="15"/>
        </w:numPr>
        <w:ind w:hanging="720"/>
        <w:rPr>
          <w:rFonts w:ascii="Arial" w:hAnsi="Arial" w:cs="Arial"/>
        </w:rPr>
      </w:pPr>
      <w:r>
        <w:rPr>
          <w:rFonts w:ascii="Arial" w:hAnsi="Arial" w:cs="Arial"/>
        </w:rPr>
        <w:t>A list of all trades where Registrant had the executing broker "step-out" all or a portion of the entire transaction to another broker for settlement and confirmation, including the trade date, security, executing broker and confirming broker identities, the total number of shares filled by the executing broker and the number of shares stepped out by broker.</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over-the-counter derivative or synthetic products purchased or sold (written) by any clients during the period.</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any swap agreements any client accounts are currently a party to.</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ind w:hanging="720"/>
        <w:rPr>
          <w:rFonts w:ascii="Arial" w:hAnsi="Arial" w:cs="Arial"/>
        </w:rPr>
      </w:pPr>
      <w:r>
        <w:rPr>
          <w:rFonts w:ascii="Arial" w:hAnsi="Arial" w:cs="Arial"/>
        </w:rPr>
        <w:t>A list of all securities of a public offering that were invested in by client or proprietary accounts at that offering or in the aftermarket which traded at a premium over the public offering price whenever their secondary markets began ("hot issues").  Please provide this record both on hard copy and in electronic format for the period.  This record should include the security name, ticker symbol, CUSIP number, and first day of trading/offering.</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broker-dealers, affiliated or unaffiliated, that, to Registrant's knowledge, received order flow payments or rebates related to executing transactions for client portfolios.</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promotional brochures, pamphlets, or other materials routinely furnished prospective clients.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composite or representative performance reports, data, or graphs currently disseminated to clients or prospective clients.</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performance composites maintained by Registrant with their inception dates.  Please also provide copies of the composites.</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statement of the account inclusion/exclusion criteria Registrant employs in the construction of any composite performance included in the records described in Item 44 above.</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advertisements (e.g. newspaper or magazine ads, hardcopy of website, radio scripts, etc.) used to inform or solicit clients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any newspaper or magazine article reprints disseminated to clients or prospective clients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third party consultants for whom Registrant completed questionnaires or otherwise corresponded with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the most recently completed full questionnaire for a third party consultant.</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parties to whom cash referral fees were paid during the period.</w:t>
      </w:r>
    </w:p>
    <w:p w:rsidR="005F72F2" w:rsidRDefault="005F72F2">
      <w:pPr>
        <w:tabs>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copy of a prospectus and a statement of additional information for each mutual fund managed during the period.</w:t>
      </w:r>
    </w:p>
    <w:p w:rsidR="005F72F2" w:rsidRDefault="005F72F2">
      <w:pPr>
        <w:tabs>
          <w:tab w:val="left" w:pos="-720"/>
          <w:tab w:val="left" w:pos="0"/>
          <w:tab w:val="left" w:pos="720"/>
          <w:tab w:val="num" w:pos="1440"/>
        </w:tabs>
        <w:suppressAutoHyphens/>
        <w:ind w:left="1440" w:hanging="1440"/>
        <w:jc w:val="both"/>
        <w:rPr>
          <w:rFonts w:ascii="Arial" w:hAnsi="Arial" w:cs="Arial"/>
          <w:spacing w:val="-3"/>
        </w:rPr>
      </w:pPr>
    </w:p>
    <w:p w:rsidR="005F72F2" w:rsidRDefault="005F72F2">
      <w:pPr>
        <w:numPr>
          <w:ilvl w:val="2"/>
          <w:numId w:val="15"/>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each investment partnership, trust, and any other pooled investment vehicle formulated or offered by Registrant or its officers, directors, or employees to clients or prospective clients.  On the list please indicate the following:</w:t>
      </w:r>
    </w:p>
    <w:p w:rsidR="005F72F2" w:rsidRDefault="005F72F2">
      <w:pPr>
        <w:tabs>
          <w:tab w:val="left" w:pos="-720"/>
        </w:tabs>
        <w:suppressAutoHyphens/>
        <w:jc w:val="both"/>
        <w:rPr>
          <w:rFonts w:ascii="Arial" w:hAnsi="Arial" w:cs="Arial"/>
          <w:spacing w:val="-3"/>
        </w:rPr>
      </w:pPr>
    </w:p>
    <w:p w:rsidR="005F72F2" w:rsidRDefault="005F72F2">
      <w:pPr>
        <w:numPr>
          <w:ilvl w:val="3"/>
          <w:numId w:val="15"/>
        </w:numPr>
        <w:tabs>
          <w:tab w:val="clear" w:pos="2880"/>
          <w:tab w:val="left" w:pos="-720"/>
          <w:tab w:val="left" w:pos="1800"/>
        </w:tabs>
        <w:suppressAutoHyphens/>
        <w:ind w:left="1800"/>
        <w:jc w:val="both"/>
        <w:rPr>
          <w:rFonts w:ascii="Arial" w:hAnsi="Arial" w:cs="Arial"/>
          <w:spacing w:val="-3"/>
        </w:rPr>
      </w:pPr>
      <w:r>
        <w:rPr>
          <w:rFonts w:ascii="Arial" w:hAnsi="Arial" w:cs="Arial"/>
          <w:spacing w:val="-3"/>
        </w:rPr>
        <w:t>the general partners, trustees, or others as applicable;</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3"/>
          <w:numId w:val="15"/>
        </w:numPr>
        <w:tabs>
          <w:tab w:val="clear" w:pos="2880"/>
          <w:tab w:val="left" w:pos="-720"/>
          <w:tab w:val="left" w:pos="0"/>
          <w:tab w:val="left" w:pos="720"/>
          <w:tab w:val="num" w:pos="1800"/>
        </w:tabs>
        <w:suppressAutoHyphens/>
        <w:ind w:left="1800"/>
        <w:jc w:val="both"/>
        <w:rPr>
          <w:rFonts w:ascii="Arial" w:hAnsi="Arial" w:cs="Arial"/>
          <w:spacing w:val="-3"/>
        </w:rPr>
      </w:pPr>
      <w:r>
        <w:rPr>
          <w:rFonts w:ascii="Arial" w:hAnsi="Arial" w:cs="Arial"/>
          <w:spacing w:val="-3"/>
        </w:rPr>
        <w:t>whether the instruments are registered with the Commission and if not, the exemption relied upon;</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3"/>
          <w:numId w:val="15"/>
        </w:numPr>
        <w:tabs>
          <w:tab w:val="clear" w:pos="2880"/>
          <w:tab w:val="left" w:pos="-720"/>
          <w:tab w:val="left" w:pos="0"/>
          <w:tab w:val="left" w:pos="1800"/>
        </w:tabs>
        <w:suppressAutoHyphens/>
        <w:ind w:left="1800"/>
        <w:jc w:val="both"/>
        <w:rPr>
          <w:rFonts w:ascii="Arial" w:hAnsi="Arial" w:cs="Arial"/>
          <w:spacing w:val="-3"/>
        </w:rPr>
      </w:pPr>
      <w:r>
        <w:rPr>
          <w:rFonts w:ascii="Arial" w:hAnsi="Arial" w:cs="Arial"/>
          <w:spacing w:val="-3"/>
        </w:rPr>
        <w:t>names and addresses of clients invested in each partnership, trust or other pooled investment vehicle and the number of shares or units owned and the amount of money invested.</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ind w:left="1440"/>
        <w:rPr>
          <w:rFonts w:ascii="Arial" w:hAnsi="Arial" w:cs="Arial"/>
        </w:rPr>
      </w:pPr>
      <w:r>
        <w:rPr>
          <w:rFonts w:ascii="Arial" w:hAnsi="Arial" w:cs="Arial"/>
        </w:rPr>
        <w:t>In addition, please provide copies of Form D filed with the Commission (if applicable).</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employees or their relatives who are principals or registered representatives of a broker-dealer.</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all client trusts in which any of Registrant’s employees serve as the trustee or co-trustee.</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spacing w:val="-3"/>
        </w:rPr>
        <w:t>A list of publicly traded companies of which officers of Registrant, or affiliates of Registrant, serve as officers or directors.</w:t>
      </w:r>
    </w:p>
    <w:p w:rsidR="005F72F2" w:rsidRDefault="005F72F2">
      <w:pPr>
        <w:tabs>
          <w:tab w:val="left" w:pos="-720"/>
          <w:tab w:val="left" w:pos="0"/>
          <w:tab w:val="left" w:pos="720"/>
        </w:tabs>
        <w:suppressAutoHyphens/>
        <w:ind w:hanging="720"/>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spacing w:val="-3"/>
        </w:rPr>
        <w:t>Copies of any clearing agreements that affiliated broker-dealers are party to.</w:t>
      </w:r>
    </w:p>
    <w:p w:rsidR="005F72F2" w:rsidRDefault="005F72F2">
      <w:pPr>
        <w:tabs>
          <w:tab w:val="left" w:pos="-720"/>
          <w:tab w:val="left" w:pos="0"/>
        </w:tabs>
        <w:suppressAutoHyphens/>
        <w:ind w:hanging="720"/>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rPr>
        <w:t>Copy of Registrant's contingency plan and/or disaster recovery plan.</w:t>
      </w:r>
    </w:p>
    <w:p w:rsidR="005F72F2" w:rsidRDefault="005F72F2">
      <w:pPr>
        <w:tabs>
          <w:tab w:val="left" w:pos="-720"/>
          <w:tab w:val="left" w:pos="0"/>
          <w:tab w:val="left" w:pos="720"/>
        </w:tabs>
        <w:suppressAutoHyphens/>
        <w:ind w:hanging="720"/>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rPr>
        <w:t>Written policies and procedures, or other documentation, governing Registrant’s compliance with Regulation S-P.</w:t>
      </w:r>
    </w:p>
    <w:p w:rsidR="005F72F2" w:rsidRDefault="005F72F2">
      <w:pPr>
        <w:tabs>
          <w:tab w:val="left" w:pos="-720"/>
          <w:tab w:val="left" w:pos="0"/>
          <w:tab w:val="left" w:pos="720"/>
        </w:tabs>
        <w:suppressAutoHyphens/>
        <w:ind w:hanging="720"/>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spacing w:val="-3"/>
        </w:rPr>
        <w:t>Copy of each form of privacy notice sent to consumers and customers.</w:t>
      </w:r>
    </w:p>
    <w:p w:rsidR="005F72F2" w:rsidRDefault="005F72F2">
      <w:pPr>
        <w:tabs>
          <w:tab w:val="left" w:pos="-720"/>
          <w:tab w:val="left" w:pos="0"/>
          <w:tab w:val="left" w:pos="720"/>
        </w:tabs>
        <w:suppressAutoHyphens/>
        <w:ind w:hanging="720"/>
        <w:jc w:val="both"/>
        <w:rPr>
          <w:rFonts w:ascii="Arial" w:hAnsi="Arial" w:cs="Arial"/>
          <w:spacing w:val="-3"/>
        </w:rPr>
      </w:pPr>
    </w:p>
    <w:p w:rsidR="005F72F2" w:rsidRDefault="005F72F2">
      <w:pPr>
        <w:numPr>
          <w:ilvl w:val="0"/>
          <w:numId w:val="23"/>
        </w:numPr>
        <w:tabs>
          <w:tab w:val="left" w:pos="-720"/>
          <w:tab w:val="left" w:pos="0"/>
          <w:tab w:val="left" w:pos="720"/>
        </w:tabs>
        <w:suppressAutoHyphens/>
        <w:ind w:hanging="720"/>
        <w:jc w:val="both"/>
        <w:rPr>
          <w:rFonts w:ascii="Arial" w:hAnsi="Arial" w:cs="Arial"/>
          <w:spacing w:val="-3"/>
        </w:rPr>
      </w:pPr>
      <w:r>
        <w:rPr>
          <w:rFonts w:ascii="Arial" w:hAnsi="Arial" w:cs="Arial"/>
        </w:rPr>
        <w:t>A list of any complaints or inquiries received regarding privacy or information security issues.</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pStyle w:val="Heading1"/>
        <w:numPr>
          <w:ilvl w:val="0"/>
          <w:numId w:val="29"/>
        </w:numPr>
      </w:pPr>
      <w:r>
        <w:t>Records to Prepare For Examiner Access During Examination</w:t>
      </w:r>
    </w:p>
    <w:p w:rsidR="005F72F2" w:rsidRDefault="005F72F2">
      <w:pPr>
        <w:tabs>
          <w:tab w:val="left" w:pos="-720"/>
        </w:tabs>
        <w:suppressAutoHyphens/>
        <w:jc w:val="both"/>
        <w:rPr>
          <w:rFonts w:ascii="Arial" w:hAnsi="Arial" w:cs="Arial"/>
          <w:spacing w:val="-3"/>
        </w:rPr>
      </w:pPr>
    </w:p>
    <w:p w:rsidR="005F72F2" w:rsidRDefault="005F72F2">
      <w:pPr>
        <w:numPr>
          <w:ilvl w:val="1"/>
          <w:numId w:val="31"/>
        </w:numPr>
        <w:tabs>
          <w:tab w:val="left" w:pos="-720"/>
        </w:tabs>
        <w:suppressAutoHyphens/>
        <w:ind w:left="720" w:hanging="450"/>
        <w:jc w:val="both"/>
        <w:rPr>
          <w:rFonts w:ascii="Arial" w:hAnsi="Arial" w:cs="Arial"/>
          <w:spacing w:val="-3"/>
        </w:rPr>
      </w:pPr>
      <w:r>
        <w:rPr>
          <w:rFonts w:ascii="Arial" w:hAnsi="Arial" w:cs="Arial"/>
          <w:b/>
          <w:spacing w:val="-3"/>
        </w:rPr>
        <w:t>Records to Be Furnished At Examination Inception</w:t>
      </w:r>
    </w:p>
    <w:p w:rsidR="005F72F2" w:rsidRDefault="005F72F2">
      <w:pPr>
        <w:tabs>
          <w:tab w:val="left" w:pos="-720"/>
        </w:tabs>
        <w:suppressAutoHyphens/>
        <w:jc w:val="both"/>
        <w:rPr>
          <w:rFonts w:ascii="Arial" w:hAnsi="Arial" w:cs="Arial"/>
          <w:spacing w:val="-3"/>
        </w:rPr>
      </w:pPr>
    </w:p>
    <w:p w:rsidR="005F72F2" w:rsidRDefault="005F72F2">
      <w:pPr>
        <w:numPr>
          <w:ilvl w:val="0"/>
          <w:numId w:val="34"/>
        </w:numPr>
        <w:tabs>
          <w:tab w:val="clear" w:pos="1080"/>
          <w:tab w:val="left" w:pos="-720"/>
          <w:tab w:val="left" w:pos="0"/>
          <w:tab w:val="num" w:pos="1440"/>
        </w:tabs>
        <w:suppressAutoHyphens/>
        <w:ind w:left="1440" w:hanging="720"/>
        <w:jc w:val="both"/>
        <w:rPr>
          <w:rFonts w:ascii="Arial" w:hAnsi="Arial" w:cs="Arial"/>
          <w:spacing w:val="-3"/>
        </w:rPr>
      </w:pPr>
      <w:r>
        <w:rPr>
          <w:rFonts w:ascii="Arial" w:hAnsi="Arial" w:cs="Arial"/>
          <w:spacing w:val="-3"/>
        </w:rPr>
        <w:t xml:space="preserve">A cross reference, stock record, or securities position record of all client securities holdings as of </w:t>
      </w:r>
      <w:r>
        <w:rPr>
          <w:rFonts w:ascii="Arial" w:hAnsi="Arial" w:cs="Arial"/>
          <w:b/>
          <w:spacing w:val="-3"/>
        </w:rPr>
        <w:t>the most recent date</w:t>
      </w:r>
      <w:r>
        <w:rPr>
          <w:rFonts w:ascii="Arial" w:hAnsi="Arial" w:cs="Arial"/>
          <w:spacing w:val="-3"/>
        </w:rPr>
        <w:t xml:space="preserve">.  </w:t>
      </w:r>
      <w:r>
        <w:rPr>
          <w:rFonts w:ascii="Arial" w:hAnsi="Arial" w:cs="Arial"/>
          <w:b/>
          <w:color w:val="0000FF"/>
          <w:spacing w:val="-3"/>
        </w:rPr>
        <w:t>Please provide this record in electronic format (preferably in Microsoft Excel format).</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1"/>
          <w:numId w:val="34"/>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 record of all securities held in client portfolios (aggregate position totals for all securities) as of </w:t>
      </w:r>
      <w:r>
        <w:rPr>
          <w:rFonts w:ascii="Arial" w:hAnsi="Arial" w:cs="Arial"/>
          <w:b/>
          <w:spacing w:val="-3"/>
        </w:rPr>
        <w:t>the most recent date</w:t>
      </w:r>
      <w:r>
        <w:rPr>
          <w:rFonts w:ascii="Arial" w:hAnsi="Arial" w:cs="Arial"/>
          <w:spacing w:val="-3"/>
        </w:rPr>
        <w:t xml:space="preserve">.  </w:t>
      </w:r>
      <w:r>
        <w:rPr>
          <w:rFonts w:ascii="Arial" w:hAnsi="Arial" w:cs="Arial"/>
          <w:b/>
          <w:color w:val="0000FF"/>
          <w:spacing w:val="-3"/>
        </w:rPr>
        <w:t>Please provide this record in electronic format (preferably in Microsoft Excel format).</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1"/>
          <w:numId w:val="34"/>
        </w:numPr>
        <w:tabs>
          <w:tab w:val="left" w:pos="-720"/>
          <w:tab w:val="left" w:pos="0"/>
          <w:tab w:val="left" w:pos="720"/>
        </w:tabs>
        <w:suppressAutoHyphens/>
        <w:ind w:hanging="720"/>
        <w:jc w:val="both"/>
        <w:rPr>
          <w:rFonts w:ascii="Arial" w:hAnsi="Arial" w:cs="Arial"/>
          <w:spacing w:val="-3"/>
          <w:szCs w:val="24"/>
        </w:rPr>
      </w:pPr>
      <w:r>
        <w:rPr>
          <w:rFonts w:ascii="Arial" w:hAnsi="Arial" w:cs="Arial"/>
          <w:spacing w:val="-3"/>
        </w:rPr>
        <w:t xml:space="preserve">Registrant's trading blotter or purchase and sales journal </w:t>
      </w:r>
      <w:r>
        <w:rPr>
          <w:rFonts w:ascii="Arial" w:hAnsi="Arial" w:cs="Arial"/>
          <w:b/>
          <w:spacing w:val="-3"/>
        </w:rPr>
        <w:t>for the period from registration date to Date</w:t>
      </w:r>
      <w:r>
        <w:rPr>
          <w:rFonts w:ascii="Arial" w:hAnsi="Arial" w:cs="Arial"/>
          <w:spacing w:val="-3"/>
        </w:rPr>
        <w:t>, preferably formatted as indicated in Exhibit 1 (attached).</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1"/>
          <w:numId w:val="34"/>
        </w:numPr>
        <w:tabs>
          <w:tab w:val="left" w:pos="-720"/>
          <w:tab w:val="left" w:pos="0"/>
          <w:tab w:val="left" w:pos="720"/>
        </w:tabs>
        <w:suppressAutoHyphens/>
        <w:ind w:hanging="720"/>
        <w:jc w:val="both"/>
        <w:rPr>
          <w:rFonts w:ascii="Arial" w:hAnsi="Arial" w:cs="Arial"/>
          <w:spacing w:val="-3"/>
        </w:rPr>
      </w:pPr>
      <w:r>
        <w:rPr>
          <w:rFonts w:ascii="Arial" w:hAnsi="Arial" w:cs="Arial"/>
          <w:spacing w:val="-3"/>
        </w:rPr>
        <w:t>Form 13F filings made for the period.  This record may be provided in electronic format.</w:t>
      </w:r>
    </w:p>
    <w:p w:rsidR="005F72F2" w:rsidRDefault="005F72F2">
      <w:pPr>
        <w:tabs>
          <w:tab w:val="left" w:pos="-720"/>
        </w:tabs>
        <w:suppressAutoHyphens/>
        <w:jc w:val="both"/>
        <w:rPr>
          <w:rFonts w:ascii="Arial" w:hAnsi="Arial" w:cs="Arial"/>
          <w:spacing w:val="-3"/>
        </w:rPr>
      </w:pPr>
    </w:p>
    <w:p w:rsidR="005F72F2" w:rsidRDefault="005F72F2">
      <w:pPr>
        <w:numPr>
          <w:ilvl w:val="1"/>
          <w:numId w:val="31"/>
        </w:numPr>
        <w:tabs>
          <w:tab w:val="left" w:pos="-720"/>
        </w:tabs>
        <w:suppressAutoHyphens/>
        <w:ind w:left="720" w:hanging="450"/>
        <w:jc w:val="both"/>
        <w:rPr>
          <w:rFonts w:ascii="Arial" w:hAnsi="Arial" w:cs="Arial"/>
          <w:spacing w:val="-3"/>
        </w:rPr>
      </w:pPr>
      <w:r>
        <w:rPr>
          <w:rFonts w:ascii="Arial" w:hAnsi="Arial" w:cs="Arial"/>
          <w:b/>
          <w:spacing w:val="-3"/>
        </w:rPr>
        <w:t>Records to Be Furnished At Examiners'</w:t>
      </w:r>
      <w:r>
        <w:rPr>
          <w:rFonts w:ascii="Arial" w:hAnsi="Arial" w:cs="Arial"/>
          <w:spacing w:val="-3"/>
        </w:rPr>
        <w:t xml:space="preserve"> </w:t>
      </w:r>
      <w:r>
        <w:rPr>
          <w:rFonts w:ascii="Arial" w:hAnsi="Arial" w:cs="Arial"/>
          <w:b/>
          <w:spacing w:val="-3"/>
        </w:rPr>
        <w:t>Request</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 xml:space="preserve">Access to a record of client securities holdings by client as of </w:t>
      </w:r>
      <w:r>
        <w:rPr>
          <w:rFonts w:ascii="Arial" w:hAnsi="Arial" w:cs="Arial"/>
          <w:b/>
          <w:bCs/>
          <w:spacing w:val="-3"/>
        </w:rPr>
        <w:t>the most recent date</w:t>
      </w:r>
      <w:r>
        <w:rPr>
          <w:rFonts w:ascii="Arial" w:hAnsi="Arial" w:cs="Arial"/>
          <w:spacing w:val="-3"/>
        </w:rPr>
        <w:t>.</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all order memoranda or trade tickets.</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all brokerage account statements and transaction confirmations for all proprietary trading or investment accounts.</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all records of employee personal securities transactions during the period kept pursuant to Rule 204-2(a)(12) under the Investment Advisers Act.</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investment committee meeting minutes made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written agreements concerning soft dollar arrangements.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separate ledgers and journals recording trading in client accounts to satisfy soft dollar commitments.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sub-advisory agreements or other contracts with wrap fee program sponsoring broker-dealers.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Schedule 13G or 13D filings made for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the general ledgers and any subsidiary ledgers which form the basis of the financial statements specified in Section I, Item 14 above.</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the general, cash receipts, cash disbursements and any other journals which form the basis of the ledgers specified in Section II, Part B, Item 10 above.</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all bank statements, canceled checks, deposit slips, and check registers for all bank accounts open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s>
        <w:suppressAutoHyphens/>
        <w:ind w:hanging="720"/>
        <w:jc w:val="both"/>
        <w:rPr>
          <w:rFonts w:ascii="Arial" w:hAnsi="Arial" w:cs="Arial"/>
          <w:spacing w:val="-3"/>
        </w:rPr>
      </w:pPr>
      <w:r>
        <w:rPr>
          <w:rFonts w:ascii="Arial" w:hAnsi="Arial" w:cs="Arial"/>
          <w:spacing w:val="-3"/>
        </w:rPr>
        <w:t>Access to all loan agreements and notes payable.</w:t>
      </w:r>
    </w:p>
    <w:p w:rsidR="005F72F2" w:rsidRDefault="005F72F2">
      <w:pPr>
        <w:tabs>
          <w:tab w:val="left" w:pos="-720"/>
        </w:tabs>
        <w:suppressAutoHyphens/>
        <w:ind w:left="720" w:hanging="720"/>
        <w:jc w:val="both"/>
        <w:rPr>
          <w:rFonts w:ascii="Arial" w:hAnsi="Arial" w:cs="Arial"/>
          <w:spacing w:val="-3"/>
        </w:rPr>
      </w:pPr>
    </w:p>
    <w:p w:rsidR="005F72F2" w:rsidRDefault="005F72F2">
      <w:pPr>
        <w:numPr>
          <w:ilvl w:val="0"/>
          <w:numId w:val="39"/>
        </w:numPr>
        <w:tabs>
          <w:tab w:val="left" w:pos="-720"/>
        </w:tabs>
        <w:suppressAutoHyphens/>
        <w:ind w:hanging="720"/>
        <w:jc w:val="both"/>
        <w:rPr>
          <w:rFonts w:ascii="Arial" w:hAnsi="Arial" w:cs="Arial"/>
          <w:spacing w:val="-3"/>
        </w:rPr>
      </w:pPr>
      <w:r>
        <w:rPr>
          <w:rFonts w:ascii="Arial" w:hAnsi="Arial" w:cs="Arial"/>
          <w:spacing w:val="-3"/>
        </w:rPr>
        <w:t>Access to all notes receivable.</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all bills and statements, paid or unpaid, presented to or issued by Registrant.</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Currency Transaction Reports filed with the Internal Revenue Service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correspondence with the staff of the Commission, particularly any no-action interpretations granted to Registrant by the Commission.</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correspondence with any other regulatory agencies or self-regulatory organizations.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correspondence with or reports from public accounting firms during the period.</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files of client complaints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Board of Directors meeting minutes, Articles of Incorporation, Corporate Bylaws, and stock transfer records or partnership agreements, as applicable.</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newsletters sent to clients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records and workpapers supporting the performance data described above in Section I, Item 44 above.</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agreements executed with any third party solicitors, any correspondence with such solicitors, and any separate disclosure documents disseminated by such solicitors.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correspondence with and questionnaires completed for any third party consultants during the period.</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Access to any N-SAR-A, N-SAR-B, AR/S, and N-30D filings made during the period by mutual funds managed.</w:t>
      </w:r>
    </w:p>
    <w:p w:rsidR="005F72F2" w:rsidRDefault="005F72F2">
      <w:pPr>
        <w:tabs>
          <w:tab w:val="left" w:pos="-720"/>
          <w:tab w:val="left" w:pos="0"/>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For the limited partnerships, trusts and other vehicles listed in Part I, Item 53 above, access to copies of all offering memoranda, financial statements, and partnership &amp; trust agreements, as applicable.  Also, access to reports sent to limited partners.</w:t>
      </w:r>
    </w:p>
    <w:p w:rsidR="005F72F2" w:rsidRDefault="005F72F2">
      <w:pPr>
        <w:tabs>
          <w:tab w:val="left" w:pos="-720"/>
        </w:tabs>
        <w:suppressAutoHyphens/>
        <w:jc w:val="both"/>
        <w:rPr>
          <w:rFonts w:ascii="Arial" w:hAnsi="Arial" w:cs="Arial"/>
          <w:spacing w:val="-3"/>
        </w:rPr>
      </w:pPr>
    </w:p>
    <w:p w:rsidR="005F72F2" w:rsidRDefault="005F72F2">
      <w:pPr>
        <w:numPr>
          <w:ilvl w:val="0"/>
          <w:numId w:val="39"/>
        </w:numPr>
        <w:tabs>
          <w:tab w:val="left" w:pos="-720"/>
          <w:tab w:val="left" w:pos="0"/>
          <w:tab w:val="left" w:pos="720"/>
        </w:tabs>
        <w:suppressAutoHyphens/>
        <w:ind w:hanging="720"/>
        <w:jc w:val="both"/>
        <w:rPr>
          <w:rFonts w:ascii="Arial" w:hAnsi="Arial" w:cs="Arial"/>
          <w:spacing w:val="-3"/>
        </w:rPr>
      </w:pPr>
      <w:r>
        <w:rPr>
          <w:rFonts w:ascii="Arial" w:hAnsi="Arial" w:cs="Arial"/>
          <w:spacing w:val="-3"/>
        </w:rPr>
        <w:t>During the examination the examiners will review Registrant's records pertaining to certain clients.  Be prepared to furnish the following records for review for each client indicated:</w:t>
      </w:r>
    </w:p>
    <w:p w:rsidR="005F72F2" w:rsidRDefault="005F72F2">
      <w:pPr>
        <w:tabs>
          <w:tab w:val="left" w:pos="-720"/>
        </w:tabs>
        <w:suppressAutoHyphens/>
        <w:jc w:val="both"/>
        <w:rPr>
          <w:rFonts w:ascii="Arial" w:hAnsi="Arial" w:cs="Arial"/>
          <w:spacing w:val="-3"/>
        </w:rPr>
      </w:pPr>
    </w:p>
    <w:p w:rsidR="005F72F2" w:rsidRDefault="005F72F2">
      <w:pPr>
        <w:numPr>
          <w:ilvl w:val="0"/>
          <w:numId w:val="40"/>
        </w:numPr>
        <w:tabs>
          <w:tab w:val="clear" w:pos="2880"/>
          <w:tab w:val="left" w:pos="-720"/>
          <w:tab w:val="left" w:pos="0"/>
          <w:tab w:val="left" w:pos="720"/>
          <w:tab w:val="left" w:pos="1800"/>
        </w:tabs>
        <w:suppressAutoHyphens/>
        <w:ind w:left="1800"/>
        <w:jc w:val="both"/>
        <w:rPr>
          <w:rFonts w:ascii="Arial" w:hAnsi="Arial" w:cs="Arial"/>
          <w:spacing w:val="-3"/>
        </w:rPr>
      </w:pPr>
      <w:r>
        <w:rPr>
          <w:rFonts w:ascii="Arial" w:hAnsi="Arial" w:cs="Arial"/>
          <w:spacing w:val="-3"/>
        </w:rPr>
        <w:t>Contracts;</w:t>
      </w:r>
    </w:p>
    <w:p w:rsidR="005F72F2" w:rsidRDefault="005F72F2">
      <w:pPr>
        <w:numPr>
          <w:ilvl w:val="0"/>
          <w:numId w:val="40"/>
        </w:numPr>
        <w:tabs>
          <w:tab w:val="clear" w:pos="2880"/>
          <w:tab w:val="left" w:pos="-720"/>
          <w:tab w:val="left" w:pos="0"/>
          <w:tab w:val="left" w:pos="720"/>
          <w:tab w:val="num" w:pos="1800"/>
        </w:tabs>
        <w:suppressAutoHyphens/>
        <w:ind w:left="1800"/>
        <w:jc w:val="both"/>
        <w:rPr>
          <w:rFonts w:ascii="Arial" w:hAnsi="Arial" w:cs="Arial"/>
          <w:spacing w:val="-3"/>
        </w:rPr>
      </w:pPr>
      <w:r>
        <w:rPr>
          <w:rFonts w:ascii="Arial" w:hAnsi="Arial" w:cs="Arial"/>
          <w:spacing w:val="-3"/>
        </w:rPr>
        <w:t>Correspondence;</w:t>
      </w:r>
    </w:p>
    <w:p w:rsidR="005F72F2" w:rsidRDefault="005F72F2">
      <w:pPr>
        <w:numPr>
          <w:ilvl w:val="0"/>
          <w:numId w:val="40"/>
        </w:numPr>
        <w:tabs>
          <w:tab w:val="clear" w:pos="2880"/>
          <w:tab w:val="left" w:pos="-720"/>
          <w:tab w:val="left" w:pos="0"/>
          <w:tab w:val="left" w:pos="720"/>
          <w:tab w:val="left" w:pos="1800"/>
        </w:tabs>
        <w:suppressAutoHyphens/>
        <w:ind w:left="1800"/>
        <w:jc w:val="both"/>
        <w:rPr>
          <w:rFonts w:ascii="Arial" w:hAnsi="Arial" w:cs="Arial"/>
          <w:spacing w:val="-3"/>
        </w:rPr>
      </w:pPr>
      <w:r>
        <w:rPr>
          <w:rFonts w:ascii="Arial" w:hAnsi="Arial" w:cs="Arial"/>
          <w:spacing w:val="-3"/>
        </w:rPr>
        <w:t>Documentation of annual offers pursuant to Rule 204-3 under the Investment Advisers Act;</w:t>
      </w:r>
    </w:p>
    <w:p w:rsidR="005F72F2" w:rsidRDefault="005F72F2">
      <w:pPr>
        <w:numPr>
          <w:ilvl w:val="0"/>
          <w:numId w:val="40"/>
        </w:numPr>
        <w:tabs>
          <w:tab w:val="clear" w:pos="2880"/>
          <w:tab w:val="left" w:pos="-720"/>
          <w:tab w:val="left" w:pos="0"/>
          <w:tab w:val="left" w:pos="720"/>
          <w:tab w:val="left" w:pos="1800"/>
        </w:tabs>
        <w:suppressAutoHyphens/>
        <w:ind w:left="1800"/>
        <w:jc w:val="both"/>
        <w:rPr>
          <w:rFonts w:ascii="Arial" w:hAnsi="Arial" w:cs="Arial"/>
          <w:spacing w:val="-3"/>
        </w:rPr>
      </w:pPr>
      <w:r>
        <w:rPr>
          <w:rFonts w:ascii="Arial" w:hAnsi="Arial" w:cs="Arial"/>
          <w:spacing w:val="-3"/>
        </w:rPr>
        <w:t>New account information forms;</w:t>
      </w:r>
    </w:p>
    <w:p w:rsidR="005F72F2" w:rsidRDefault="005F72F2">
      <w:pPr>
        <w:numPr>
          <w:ilvl w:val="0"/>
          <w:numId w:val="40"/>
        </w:numPr>
        <w:tabs>
          <w:tab w:val="clear" w:pos="2880"/>
          <w:tab w:val="left" w:pos="-720"/>
          <w:tab w:val="left" w:pos="0"/>
          <w:tab w:val="left" w:pos="720"/>
          <w:tab w:val="left" w:pos="1800"/>
        </w:tabs>
        <w:suppressAutoHyphens/>
        <w:ind w:left="1800"/>
        <w:jc w:val="both"/>
        <w:rPr>
          <w:rFonts w:ascii="Arial" w:hAnsi="Arial" w:cs="Arial"/>
          <w:spacing w:val="-3"/>
        </w:rPr>
      </w:pPr>
      <w:r>
        <w:rPr>
          <w:rFonts w:ascii="Arial" w:hAnsi="Arial" w:cs="Arial"/>
          <w:spacing w:val="-3"/>
        </w:rPr>
        <w:t>Account statements internally generated, from client custodians, and from broker-dealers as well as any written reconciliation between such;</w:t>
      </w:r>
    </w:p>
    <w:p w:rsidR="005F72F2" w:rsidRDefault="005F72F2">
      <w:pPr>
        <w:numPr>
          <w:ilvl w:val="0"/>
          <w:numId w:val="40"/>
        </w:numPr>
        <w:tabs>
          <w:tab w:val="clear" w:pos="2880"/>
          <w:tab w:val="left" w:pos="-720"/>
          <w:tab w:val="num" w:pos="1800"/>
        </w:tabs>
        <w:suppressAutoHyphens/>
        <w:ind w:left="1800"/>
        <w:jc w:val="both"/>
        <w:rPr>
          <w:rFonts w:ascii="Arial" w:hAnsi="Arial" w:cs="Arial"/>
          <w:spacing w:val="-3"/>
        </w:rPr>
      </w:pPr>
      <w:r>
        <w:rPr>
          <w:rFonts w:ascii="Arial" w:hAnsi="Arial" w:cs="Arial"/>
          <w:spacing w:val="-3"/>
        </w:rPr>
        <w:t>Performance appraisals;</w:t>
      </w:r>
    </w:p>
    <w:p w:rsidR="005F72F2" w:rsidRDefault="005F72F2">
      <w:pPr>
        <w:numPr>
          <w:ilvl w:val="0"/>
          <w:numId w:val="40"/>
        </w:numPr>
        <w:tabs>
          <w:tab w:val="clear" w:pos="2880"/>
          <w:tab w:val="left" w:pos="-720"/>
          <w:tab w:val="num" w:pos="1800"/>
        </w:tabs>
        <w:suppressAutoHyphens/>
        <w:ind w:left="1800"/>
        <w:jc w:val="both"/>
        <w:rPr>
          <w:rFonts w:ascii="Arial" w:hAnsi="Arial" w:cs="Arial"/>
          <w:spacing w:val="-3"/>
        </w:rPr>
      </w:pPr>
      <w:r>
        <w:rPr>
          <w:rFonts w:ascii="Arial" w:hAnsi="Arial" w:cs="Arial"/>
          <w:spacing w:val="-3"/>
        </w:rPr>
        <w:t>Trade confirmations;</w:t>
      </w:r>
    </w:p>
    <w:p w:rsidR="005F72F2" w:rsidRDefault="005F72F2">
      <w:pPr>
        <w:numPr>
          <w:ilvl w:val="0"/>
          <w:numId w:val="40"/>
        </w:numPr>
        <w:tabs>
          <w:tab w:val="clear" w:pos="2880"/>
          <w:tab w:val="left" w:pos="-720"/>
          <w:tab w:val="num" w:pos="1800"/>
        </w:tabs>
        <w:suppressAutoHyphens/>
        <w:ind w:left="1800"/>
        <w:jc w:val="both"/>
        <w:rPr>
          <w:rFonts w:ascii="Arial" w:hAnsi="Arial" w:cs="Arial"/>
          <w:spacing w:val="-3"/>
        </w:rPr>
      </w:pPr>
      <w:r>
        <w:rPr>
          <w:rFonts w:ascii="Arial" w:hAnsi="Arial" w:cs="Arial"/>
          <w:spacing w:val="-3"/>
        </w:rPr>
        <w:t>Fee invoices;</w:t>
      </w:r>
    </w:p>
    <w:p w:rsidR="005F72F2" w:rsidRDefault="005F72F2">
      <w:pPr>
        <w:numPr>
          <w:ilvl w:val="0"/>
          <w:numId w:val="40"/>
        </w:numPr>
        <w:tabs>
          <w:tab w:val="clear" w:pos="2880"/>
          <w:tab w:val="left" w:pos="-720"/>
          <w:tab w:val="num" w:pos="1800"/>
        </w:tabs>
        <w:suppressAutoHyphens/>
        <w:ind w:left="1800"/>
        <w:jc w:val="both"/>
        <w:rPr>
          <w:rFonts w:ascii="Arial" w:hAnsi="Arial" w:cs="Arial"/>
          <w:spacing w:val="-3"/>
        </w:rPr>
      </w:pPr>
      <w:r>
        <w:rPr>
          <w:rFonts w:ascii="Arial" w:hAnsi="Arial" w:cs="Arial"/>
          <w:spacing w:val="-3"/>
        </w:rPr>
        <w:t>Custodial or trust agreements.</w:t>
      </w:r>
    </w:p>
    <w:p w:rsidR="005F72F2" w:rsidRDefault="005F72F2">
      <w:pPr>
        <w:tabs>
          <w:tab w:val="left" w:pos="-720"/>
        </w:tabs>
        <w:suppressAutoHyphens/>
        <w:jc w:val="both"/>
        <w:rPr>
          <w:rFonts w:ascii="Arial" w:hAnsi="Arial" w:cs="Arial"/>
          <w:spacing w:val="-3"/>
        </w:rPr>
      </w:pPr>
    </w:p>
    <w:p w:rsidR="005F72F2" w:rsidRDefault="005F72F2">
      <w:pPr>
        <w:keepNext/>
        <w:keepLines/>
        <w:numPr>
          <w:ilvl w:val="0"/>
          <w:numId w:val="41"/>
        </w:numPr>
        <w:rPr>
          <w:rFonts w:ascii="Arial" w:hAnsi="Arial" w:cs="Arial"/>
          <w:bCs/>
          <w:u w:val="single"/>
        </w:rPr>
      </w:pPr>
      <w:r>
        <w:rPr>
          <w:rFonts w:ascii="Arial" w:hAnsi="Arial" w:cs="Arial"/>
          <w:b/>
          <w:bCs/>
          <w:u w:val="single"/>
        </w:rPr>
        <w:t>Notices</w:t>
      </w:r>
    </w:p>
    <w:p w:rsidR="005F72F2" w:rsidRDefault="005F72F2">
      <w:pPr>
        <w:keepNext/>
        <w:keepLines/>
        <w:rPr>
          <w:rFonts w:ascii="Arial" w:hAnsi="Arial" w:cs="Arial"/>
        </w:rPr>
      </w:pPr>
    </w:p>
    <w:p w:rsidR="005F72F2" w:rsidRDefault="005F72F2">
      <w:pPr>
        <w:keepNext/>
        <w:keepLines/>
        <w:ind w:left="720" w:hanging="720"/>
        <w:rPr>
          <w:rFonts w:ascii="Arial" w:hAnsi="Arial" w:cs="Arial"/>
        </w:rPr>
      </w:pPr>
      <w:r>
        <w:rPr>
          <w:rFonts w:ascii="Arial" w:hAnsi="Arial" w:cs="Arial"/>
        </w:rPr>
        <w:tab/>
        <w:t>Any notice, request, consent or communication permitted or required to given in writing under this Agreement will be deemed delivered when received, and may be sent by:</w:t>
      </w:r>
    </w:p>
    <w:p w:rsidR="005F72F2" w:rsidRDefault="005F72F2">
      <w:pPr>
        <w:rPr>
          <w:rFonts w:ascii="Arial" w:hAnsi="Arial" w:cs="Arial"/>
        </w:rPr>
      </w:pPr>
    </w:p>
    <w:p w:rsidR="005F72F2" w:rsidRDefault="005F72F2">
      <w:pPr>
        <w:numPr>
          <w:ilvl w:val="0"/>
          <w:numId w:val="10"/>
        </w:numPr>
        <w:tabs>
          <w:tab w:val="clear" w:pos="784"/>
          <w:tab w:val="left" w:pos="1710"/>
        </w:tabs>
        <w:ind w:left="1800"/>
        <w:rPr>
          <w:rFonts w:ascii="Arial" w:hAnsi="Arial" w:cs="Arial"/>
        </w:rPr>
      </w:pPr>
      <w:r>
        <w:rPr>
          <w:rFonts w:ascii="Arial" w:hAnsi="Arial" w:cs="Arial"/>
        </w:rPr>
        <w:t>Email, with receipt acknowledged (either by reply by the other Party, or by receipt acknowledgement, or otherwise),</w:t>
      </w:r>
    </w:p>
    <w:p w:rsidR="005F72F2" w:rsidRDefault="005F72F2">
      <w:pPr>
        <w:numPr>
          <w:ilvl w:val="0"/>
          <w:numId w:val="10"/>
        </w:numPr>
        <w:tabs>
          <w:tab w:val="clear" w:pos="784"/>
          <w:tab w:val="left" w:pos="1710"/>
        </w:tabs>
        <w:ind w:left="1800"/>
        <w:rPr>
          <w:rFonts w:ascii="Arial" w:hAnsi="Arial" w:cs="Arial"/>
        </w:rPr>
      </w:pPr>
      <w:r>
        <w:rPr>
          <w:rFonts w:ascii="Arial" w:hAnsi="Arial" w:cs="Arial"/>
        </w:rPr>
        <w:t>Overnight courier,</w:t>
      </w:r>
    </w:p>
    <w:p w:rsidR="005F72F2" w:rsidRDefault="005F72F2">
      <w:pPr>
        <w:numPr>
          <w:ilvl w:val="0"/>
          <w:numId w:val="10"/>
        </w:numPr>
        <w:tabs>
          <w:tab w:val="clear" w:pos="784"/>
          <w:tab w:val="num" w:pos="1800"/>
        </w:tabs>
        <w:ind w:left="1800"/>
        <w:rPr>
          <w:rFonts w:ascii="Arial" w:hAnsi="Arial" w:cs="Arial"/>
        </w:rPr>
      </w:pPr>
      <w:r>
        <w:rPr>
          <w:rFonts w:ascii="Arial" w:hAnsi="Arial" w:cs="Arial"/>
        </w:rPr>
        <w:t>Messenger, or</w:t>
      </w:r>
    </w:p>
    <w:p w:rsidR="005F72F2" w:rsidRDefault="005F72F2">
      <w:pPr>
        <w:numPr>
          <w:ilvl w:val="0"/>
          <w:numId w:val="10"/>
        </w:numPr>
        <w:tabs>
          <w:tab w:val="clear" w:pos="784"/>
          <w:tab w:val="num" w:pos="1800"/>
        </w:tabs>
        <w:ind w:left="1800"/>
        <w:rPr>
          <w:rFonts w:ascii="Arial" w:hAnsi="Arial" w:cs="Arial"/>
        </w:rPr>
      </w:pPr>
      <w:r>
        <w:rPr>
          <w:rFonts w:ascii="Arial" w:hAnsi="Arial" w:cs="Arial"/>
        </w:rPr>
        <w:t>Fax with confirmed receipt acknowledged.</w:t>
      </w:r>
    </w:p>
    <w:p w:rsidR="005F72F2" w:rsidRDefault="005F72F2">
      <w:pPr>
        <w:rPr>
          <w:rFonts w:ascii="Arial" w:hAnsi="Arial" w:cs="Arial"/>
        </w:rPr>
      </w:pPr>
    </w:p>
    <w:p w:rsidR="005F72F2" w:rsidRDefault="005F72F2">
      <w:pPr>
        <w:ind w:left="720"/>
        <w:rPr>
          <w:rFonts w:ascii="Arial" w:hAnsi="Arial" w:cs="Arial"/>
        </w:rPr>
      </w:pPr>
      <w:r>
        <w:rPr>
          <w:rFonts w:ascii="Arial" w:hAnsi="Arial" w:cs="Arial"/>
        </w:rPr>
        <w:t>The following contact information will be used for notices or communication, and the Parties will notify each other in writing with change of contact information:</w:t>
      </w:r>
    </w:p>
    <w:p w:rsidR="005F72F2" w:rsidRDefault="005F72F2">
      <w:pPr>
        <w:rPr>
          <w:rFonts w:ascii="Arial" w:hAnsi="Arial" w:cs="Arial"/>
        </w:rPr>
      </w:pPr>
    </w:p>
    <w:tbl>
      <w:tblPr>
        <w:tblW w:w="0" w:type="auto"/>
        <w:tblLook w:val="01E0"/>
      </w:tblPr>
      <w:tblGrid>
        <w:gridCol w:w="4680"/>
      </w:tblGrid>
      <w:tr w:rsidR="005F72F2">
        <w:tc>
          <w:tcPr>
            <w:tcW w:w="4788" w:type="dxa"/>
          </w:tcPr>
          <w:p w:rsidR="005F72F2" w:rsidRDefault="005F72F2">
            <w:pPr>
              <w:rPr>
                <w:rFonts w:ascii="Arial" w:hAnsi="Arial" w:cs="Arial"/>
                <w:b/>
              </w:rPr>
            </w:pPr>
            <w:r>
              <w:rPr>
                <w:rFonts w:ascii="Arial" w:hAnsi="Arial" w:cs="Arial"/>
                <w:b/>
              </w:rPr>
              <w:t>If to [_______________]:</w:t>
            </w:r>
          </w:p>
        </w:tc>
      </w:tr>
      <w:tr w:rsidR="005F72F2">
        <w:tc>
          <w:tcPr>
            <w:tcW w:w="4788" w:type="dxa"/>
          </w:tcPr>
          <w:p w:rsidR="005F72F2" w:rsidRDefault="005F72F2">
            <w:pPr>
              <w:rPr>
                <w:rFonts w:ascii="Arial" w:hAnsi="Arial" w:cs="Arial"/>
                <w:u w:val="single"/>
              </w:rPr>
            </w:pPr>
            <w:r>
              <w:rPr>
                <w:rFonts w:ascii="Arial" w:hAnsi="Arial" w:cs="Arial"/>
              </w:rPr>
              <w:t>Name: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c>
          <w:tcPr>
            <w:tcW w:w="4788" w:type="dxa"/>
          </w:tcPr>
          <w:p w:rsidR="005F72F2" w:rsidRDefault="005F72F2">
            <w:pPr>
              <w:rPr>
                <w:rFonts w:ascii="Arial" w:hAnsi="Arial" w:cs="Arial"/>
                <w:u w:val="single"/>
              </w:rPr>
            </w:pPr>
            <w:r>
              <w:rPr>
                <w:rFonts w:ascii="Arial" w:hAnsi="Arial" w:cs="Arial"/>
              </w:rPr>
              <w:t>Address:</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c>
          <w:tcPr>
            <w:tcW w:w="4788" w:type="dxa"/>
          </w:tcPr>
          <w:p w:rsidR="005F72F2" w:rsidRDefault="005F72F2">
            <w:pPr>
              <w:rPr>
                <w:rFonts w:ascii="Arial" w:hAnsi="Arial" w:cs="Arial"/>
                <w:u w:val="single"/>
              </w:rPr>
            </w:pPr>
            <w:r>
              <w:rPr>
                <w:rFonts w:ascii="Arial" w:hAnsi="Arial" w:cs="Arial"/>
              </w:rPr>
              <w:t>City, State: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c>
          <w:tcPr>
            <w:tcW w:w="4788" w:type="dxa"/>
          </w:tcPr>
          <w:p w:rsidR="005F72F2" w:rsidRDefault="005F72F2">
            <w:pPr>
              <w:rPr>
                <w:rFonts w:ascii="Arial" w:hAnsi="Arial" w:cs="Arial"/>
                <w:u w:val="single"/>
              </w:rPr>
            </w:pPr>
            <w:r>
              <w:rPr>
                <w:rFonts w:ascii="Arial" w:hAnsi="Arial" w:cs="Arial"/>
              </w:rPr>
              <w:t>Phone: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c>
          <w:tcPr>
            <w:tcW w:w="4788" w:type="dxa"/>
          </w:tcPr>
          <w:p w:rsidR="005F72F2" w:rsidRDefault="005F72F2">
            <w:pPr>
              <w:rPr>
                <w:rFonts w:ascii="Arial" w:hAnsi="Arial" w:cs="Arial"/>
                <w:u w:val="single"/>
              </w:rPr>
            </w:pPr>
            <w:r>
              <w:rPr>
                <w:rFonts w:ascii="Arial" w:hAnsi="Arial" w:cs="Arial"/>
              </w:rPr>
              <w:t>Fax:</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c>
          <w:tcPr>
            <w:tcW w:w="4788" w:type="dxa"/>
          </w:tcPr>
          <w:p w:rsidR="005F72F2" w:rsidRDefault="005F72F2">
            <w:pPr>
              <w:rPr>
                <w:rFonts w:ascii="Arial" w:hAnsi="Arial" w:cs="Arial"/>
                <w:u w:val="single"/>
              </w:rPr>
            </w:pPr>
            <w:r>
              <w:rPr>
                <w:rFonts w:ascii="Arial" w:hAnsi="Arial" w:cs="Arial"/>
              </w:rPr>
              <w:t>Email:</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bl>
    <w:p w:rsidR="005F72F2" w:rsidRDefault="005F72F2">
      <w:pPr>
        <w:tabs>
          <w:tab w:val="left" w:pos="-720"/>
        </w:tabs>
        <w:suppressAutoHyphens/>
        <w:jc w:val="both"/>
        <w:rPr>
          <w:rFonts w:ascii="Arial" w:hAnsi="Arial" w:cs="Arial"/>
          <w:spacing w:val="-3"/>
        </w:rPr>
      </w:pPr>
    </w:p>
    <w:tbl>
      <w:tblPr>
        <w:tblW w:w="5028" w:type="dxa"/>
        <w:tblLook w:val="0000"/>
      </w:tblPr>
      <w:tblGrid>
        <w:gridCol w:w="4920"/>
      </w:tblGrid>
      <w:tr w:rsidR="005F72F2">
        <w:tblPrEx>
          <w:tblCellMar>
            <w:top w:w="0" w:type="dxa"/>
            <w:bottom w:w="0" w:type="dxa"/>
          </w:tblCellMar>
        </w:tblPrEx>
        <w:tc>
          <w:tcPr>
            <w:tcW w:w="5028" w:type="dxa"/>
          </w:tcPr>
          <w:p w:rsidR="005F72F2" w:rsidRDefault="005F72F2">
            <w:pPr>
              <w:rPr>
                <w:rFonts w:ascii="Arial" w:hAnsi="Arial" w:cs="Arial"/>
                <w:b/>
                <w:bCs/>
              </w:rPr>
            </w:pPr>
            <w:r>
              <w:rPr>
                <w:rFonts w:ascii="Arial" w:hAnsi="Arial" w:cs="Arial"/>
                <w:b/>
                <w:bCs/>
              </w:rPr>
              <w:t>Fund Manager Capital Management, LLC</w:t>
            </w:r>
          </w:p>
        </w:tc>
      </w:tr>
      <w:tr w:rsidR="005F72F2">
        <w:tblPrEx>
          <w:tblCellMar>
            <w:top w:w="0" w:type="dxa"/>
            <w:bottom w:w="0" w:type="dxa"/>
          </w:tblCellMar>
        </w:tblPrEx>
        <w:tc>
          <w:tcPr>
            <w:tcW w:w="5028" w:type="dxa"/>
          </w:tcPr>
          <w:p w:rsidR="005F72F2" w:rsidRDefault="005F72F2">
            <w:pPr>
              <w:rPr>
                <w:rFonts w:ascii="Arial" w:hAnsi="Arial" w:cs="Arial"/>
              </w:rPr>
            </w:pPr>
            <w:r>
              <w:rPr>
                <w:rFonts w:ascii="Arial" w:hAnsi="Arial" w:cs="Arial"/>
              </w:rPr>
              <w:t>c/o XYZ</w:t>
            </w:r>
          </w:p>
        </w:tc>
      </w:tr>
      <w:tr w:rsidR="005F72F2">
        <w:tblPrEx>
          <w:tblCellMar>
            <w:top w:w="0" w:type="dxa"/>
            <w:bottom w:w="0" w:type="dxa"/>
          </w:tblCellMar>
        </w:tblPrEx>
        <w:tc>
          <w:tcPr>
            <w:tcW w:w="5028" w:type="dxa"/>
          </w:tcPr>
          <w:p w:rsidR="005F72F2" w:rsidRDefault="005F72F2">
            <w:pPr>
              <w:rPr>
                <w:rFonts w:ascii="Arial" w:hAnsi="Arial" w:cs="Arial"/>
                <w:u w:val="single"/>
              </w:rPr>
            </w:pPr>
            <w:r>
              <w:rPr>
                <w:rFonts w:ascii="Arial" w:hAnsi="Arial" w:cs="Arial"/>
              </w:rPr>
              <w:t>Address:</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F72F2" w:rsidRDefault="005F72F2">
            <w:pPr>
              <w:rPr>
                <w:rFonts w:ascii="Arial" w:hAnsi="Arial" w:cs="Arial"/>
              </w:rPr>
            </w:pPr>
            <w:r>
              <w:rPr>
                <w:rFonts w:ascii="Arial" w:hAnsi="Arial" w:cs="Arial"/>
              </w:rPr>
              <w:t>City, Illinois</w:t>
            </w:r>
          </w:p>
        </w:tc>
      </w:tr>
      <w:tr w:rsidR="005F72F2">
        <w:tblPrEx>
          <w:tblCellMar>
            <w:top w:w="0" w:type="dxa"/>
            <w:bottom w:w="0" w:type="dxa"/>
          </w:tblCellMar>
        </w:tblPrEx>
        <w:tc>
          <w:tcPr>
            <w:tcW w:w="5028" w:type="dxa"/>
          </w:tcPr>
          <w:p w:rsidR="005F72F2" w:rsidRDefault="005F72F2">
            <w:pPr>
              <w:rPr>
                <w:rFonts w:ascii="Arial" w:hAnsi="Arial" w:cs="Arial"/>
                <w:u w:val="single"/>
              </w:rPr>
            </w:pPr>
            <w:r>
              <w:rPr>
                <w:rFonts w:ascii="Arial" w:hAnsi="Arial" w:cs="Arial"/>
              </w:rPr>
              <w:t>Phone: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blPrEx>
          <w:tblCellMar>
            <w:top w:w="0" w:type="dxa"/>
            <w:bottom w:w="0" w:type="dxa"/>
          </w:tblCellMar>
        </w:tblPrEx>
        <w:tc>
          <w:tcPr>
            <w:tcW w:w="5028" w:type="dxa"/>
          </w:tcPr>
          <w:p w:rsidR="005F72F2" w:rsidRDefault="005F72F2">
            <w:pPr>
              <w:rPr>
                <w:rFonts w:ascii="Arial" w:hAnsi="Arial" w:cs="Arial"/>
                <w:u w:val="single"/>
              </w:rPr>
            </w:pPr>
            <w:r>
              <w:rPr>
                <w:rFonts w:ascii="Arial" w:hAnsi="Arial" w:cs="Arial"/>
              </w:rPr>
              <w:t>Fax:</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blPrEx>
          <w:tblCellMar>
            <w:top w:w="0" w:type="dxa"/>
            <w:bottom w:w="0" w:type="dxa"/>
          </w:tblCellMar>
        </w:tblPrEx>
        <w:tc>
          <w:tcPr>
            <w:tcW w:w="5028" w:type="dxa"/>
          </w:tcPr>
          <w:p w:rsidR="005F72F2" w:rsidRDefault="005F72F2">
            <w:pPr>
              <w:rPr>
                <w:rFonts w:ascii="Arial" w:hAnsi="Arial" w:cs="Arial"/>
                <w:u w:val="single"/>
              </w:rPr>
            </w:pPr>
            <w:r>
              <w:rPr>
                <w:rFonts w:ascii="Arial" w:hAnsi="Arial" w:cs="Arial"/>
              </w:rPr>
              <w:t>Email:</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bl>
    <w:p w:rsidR="005F72F2" w:rsidRDefault="005F72F2">
      <w:pPr>
        <w:rPr>
          <w:rFonts w:ascii="Arial" w:hAnsi="Arial" w:cs="Arial"/>
        </w:rPr>
      </w:pPr>
    </w:p>
    <w:tbl>
      <w:tblPr>
        <w:tblW w:w="5058" w:type="dxa"/>
        <w:tblLook w:val="0000"/>
      </w:tblPr>
      <w:tblGrid>
        <w:gridCol w:w="4950"/>
      </w:tblGrid>
      <w:tr w:rsidR="005F72F2">
        <w:tblPrEx>
          <w:tblCellMar>
            <w:top w:w="0" w:type="dxa"/>
            <w:bottom w:w="0" w:type="dxa"/>
          </w:tblCellMar>
        </w:tblPrEx>
        <w:tc>
          <w:tcPr>
            <w:tcW w:w="5058" w:type="dxa"/>
          </w:tcPr>
          <w:p w:rsidR="005F72F2" w:rsidRDefault="005F72F2">
            <w:pPr>
              <w:pStyle w:val="BodyTextFirstIndent"/>
              <w:widowControl w:val="0"/>
              <w:spacing w:after="0"/>
              <w:ind w:firstLine="0"/>
              <w:jc w:val="both"/>
              <w:rPr>
                <w:rFonts w:cs="Arial"/>
                <w:b/>
                <w:bCs/>
              </w:rPr>
            </w:pPr>
            <w:r>
              <w:rPr>
                <w:rFonts w:cs="Arial"/>
                <w:b/>
                <w:bCs/>
              </w:rPr>
              <w:t>Counsel for Fund Manager:</w:t>
            </w:r>
          </w:p>
        </w:tc>
      </w:tr>
      <w:tr w:rsidR="005F72F2">
        <w:tblPrEx>
          <w:tblCellMar>
            <w:top w:w="0" w:type="dxa"/>
            <w:bottom w:w="0" w:type="dxa"/>
          </w:tblCellMar>
        </w:tblPrEx>
        <w:tc>
          <w:tcPr>
            <w:tcW w:w="5058" w:type="dxa"/>
          </w:tcPr>
          <w:p w:rsidR="005F72F2" w:rsidRDefault="005F72F2">
            <w:pPr>
              <w:pStyle w:val="ListContinue"/>
              <w:widowControl w:val="0"/>
              <w:autoSpaceDE w:val="0"/>
              <w:autoSpaceDN w:val="0"/>
              <w:adjustRightInd w:val="0"/>
              <w:spacing w:after="0"/>
              <w:ind w:left="0"/>
              <w:rPr>
                <w:rFonts w:cs="Arial"/>
              </w:rPr>
            </w:pPr>
            <w:r>
              <w:rPr>
                <w:rFonts w:cs="Arial"/>
              </w:rPr>
              <w:t>Nancy Fallon-Houle</w:t>
            </w:r>
          </w:p>
          <w:p w:rsidR="005F72F2" w:rsidRDefault="005F72F2">
            <w:pPr>
              <w:tabs>
                <w:tab w:val="left" w:pos="360"/>
              </w:tabs>
              <w:rPr>
                <w:rFonts w:ascii="Arial" w:hAnsi="Arial" w:cs="Arial"/>
              </w:rPr>
            </w:pPr>
            <w:r>
              <w:rPr>
                <w:rFonts w:ascii="Arial" w:hAnsi="Arial" w:cs="Arial"/>
              </w:rPr>
              <w:t>Attorney at Law</w:t>
            </w:r>
          </w:p>
          <w:p w:rsidR="005F72F2" w:rsidRDefault="005F72F2">
            <w:pPr>
              <w:rPr>
                <w:rFonts w:ascii="Arial" w:hAnsi="Arial" w:cs="Arial"/>
              </w:rPr>
            </w:pPr>
            <w:r>
              <w:rPr>
                <w:rFonts w:ascii="Arial" w:hAnsi="Arial" w:cs="Arial"/>
              </w:rPr>
              <w:t>Nancy Fallon-Houle, P.C.</w:t>
            </w:r>
          </w:p>
          <w:p w:rsidR="005F72F2" w:rsidRDefault="005F72F2">
            <w:pPr>
              <w:pStyle w:val="ListContinue"/>
              <w:widowControl w:val="0"/>
              <w:autoSpaceDE w:val="0"/>
              <w:autoSpaceDN w:val="0"/>
              <w:adjustRightInd w:val="0"/>
              <w:spacing w:after="0"/>
              <w:ind w:left="0"/>
              <w:rPr>
                <w:rFonts w:cs="Arial"/>
              </w:rPr>
            </w:pPr>
            <w:r>
              <w:rPr>
                <w:rFonts w:cs="Arial"/>
              </w:rPr>
              <w:t>5449 Bending Oaks Place</w:t>
            </w:r>
          </w:p>
          <w:p w:rsidR="005F72F2" w:rsidRDefault="005F72F2">
            <w:pPr>
              <w:pStyle w:val="ListContinue"/>
              <w:widowControl w:val="0"/>
              <w:autoSpaceDE w:val="0"/>
              <w:autoSpaceDN w:val="0"/>
              <w:adjustRightInd w:val="0"/>
              <w:spacing w:after="0"/>
              <w:ind w:left="0"/>
              <w:rPr>
                <w:rFonts w:cs="Arial"/>
              </w:rPr>
            </w:pPr>
            <w:r>
              <w:rPr>
                <w:rFonts w:cs="Arial"/>
              </w:rPr>
              <w:t>Downers Grove, Illinois  60515-4456</w:t>
            </w:r>
          </w:p>
          <w:p w:rsidR="005F72F2" w:rsidRDefault="005F72F2">
            <w:pPr>
              <w:pStyle w:val="ListContinue"/>
              <w:widowControl w:val="0"/>
              <w:autoSpaceDE w:val="0"/>
              <w:autoSpaceDN w:val="0"/>
              <w:adjustRightInd w:val="0"/>
              <w:spacing w:after="0"/>
              <w:ind w:left="0"/>
              <w:rPr>
                <w:rFonts w:cs="Arial"/>
              </w:rPr>
            </w:pPr>
            <w:r>
              <w:rPr>
                <w:rFonts w:cs="Arial"/>
              </w:rPr>
              <w:t>nfallon@nfhlaw.com</w:t>
            </w:r>
          </w:p>
          <w:p w:rsidR="005F72F2" w:rsidRDefault="005F72F2">
            <w:pPr>
              <w:pStyle w:val="ListContinue"/>
              <w:widowControl w:val="0"/>
              <w:tabs>
                <w:tab w:val="left" w:pos="1080"/>
              </w:tabs>
              <w:autoSpaceDE w:val="0"/>
              <w:autoSpaceDN w:val="0"/>
              <w:adjustRightInd w:val="0"/>
              <w:spacing w:after="0"/>
              <w:ind w:left="0"/>
              <w:rPr>
                <w:rFonts w:cs="Arial"/>
              </w:rPr>
            </w:pPr>
            <w:r>
              <w:rPr>
                <w:rFonts w:cs="Arial"/>
              </w:rPr>
              <w:t>Phone:</w:t>
            </w:r>
            <w:r>
              <w:rPr>
                <w:rFonts w:cs="Arial"/>
              </w:rPr>
              <w:tab/>
              <w:t>630-963-0439 x 22</w:t>
            </w:r>
          </w:p>
          <w:p w:rsidR="005F72F2" w:rsidRDefault="005F72F2">
            <w:pPr>
              <w:pStyle w:val="ListContinue"/>
              <w:widowControl w:val="0"/>
              <w:tabs>
                <w:tab w:val="left" w:pos="1080"/>
              </w:tabs>
              <w:autoSpaceDE w:val="0"/>
              <w:autoSpaceDN w:val="0"/>
              <w:adjustRightInd w:val="0"/>
              <w:spacing w:after="0"/>
              <w:ind w:left="0"/>
              <w:rPr>
                <w:rFonts w:cs="Arial"/>
              </w:rPr>
            </w:pPr>
            <w:r>
              <w:rPr>
                <w:rFonts w:cs="Arial"/>
              </w:rPr>
              <w:t>Fax:</w:t>
            </w:r>
            <w:r>
              <w:rPr>
                <w:rFonts w:cs="Arial"/>
              </w:rPr>
              <w:tab/>
              <w:t>630-963-0489</w:t>
            </w:r>
          </w:p>
        </w:tc>
      </w:tr>
      <w:tr w:rsidR="005F72F2">
        <w:tblPrEx>
          <w:tblCellMar>
            <w:top w:w="0" w:type="dxa"/>
            <w:bottom w:w="0" w:type="dxa"/>
          </w:tblCellMar>
        </w:tblPrEx>
        <w:tc>
          <w:tcPr>
            <w:tcW w:w="5058" w:type="dxa"/>
          </w:tcPr>
          <w:p w:rsidR="005F72F2" w:rsidRDefault="005F72F2">
            <w:pPr>
              <w:pStyle w:val="ListContinue"/>
              <w:widowControl w:val="0"/>
              <w:autoSpaceDE w:val="0"/>
              <w:autoSpaceDN w:val="0"/>
              <w:adjustRightInd w:val="0"/>
              <w:spacing w:after="0"/>
              <w:ind w:left="0"/>
              <w:rPr>
                <w:rFonts w:cs="Arial"/>
              </w:rPr>
            </w:pPr>
          </w:p>
        </w:tc>
      </w:tr>
    </w:tbl>
    <w:p w:rsidR="005F72F2" w:rsidRDefault="005F72F2">
      <w:pPr>
        <w:keepNext/>
        <w:keepLines/>
        <w:rPr>
          <w:rFonts w:ascii="Arial" w:hAnsi="Arial" w:cs="Arial"/>
        </w:rPr>
      </w:pPr>
    </w:p>
    <w:tbl>
      <w:tblPr>
        <w:tblW w:w="4788" w:type="dxa"/>
        <w:tblLook w:val="0000"/>
      </w:tblPr>
      <w:tblGrid>
        <w:gridCol w:w="4680"/>
      </w:tblGrid>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rPr>
            </w:pPr>
            <w:r>
              <w:rPr>
                <w:rFonts w:cs="Arial"/>
                <w:b/>
                <w:bCs/>
              </w:rPr>
              <w:t>Tax Professional for Fund Manager:</w:t>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u w:val="single"/>
              </w:rPr>
            </w:pPr>
            <w:r>
              <w:rPr>
                <w:rFonts w:cs="Arial"/>
              </w:rPr>
              <w:t>Name:</w:t>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u w:val="single"/>
              </w:rPr>
            </w:pPr>
            <w:r>
              <w:rPr>
                <w:rFonts w:cs="Arial"/>
              </w:rPr>
              <w:t>Address:</w:t>
            </w:r>
            <w:r>
              <w:rPr>
                <w:rFonts w:cs="Arial"/>
              </w:rPr>
              <w:tab/>
            </w:r>
            <w:r>
              <w:rPr>
                <w:rFonts w:cs="Arial"/>
                <w:u w:val="single"/>
              </w:rPr>
              <w:tab/>
            </w:r>
            <w:r>
              <w:rPr>
                <w:rFonts w:cs="Arial"/>
                <w:u w:val="single"/>
              </w:rPr>
              <w:tab/>
            </w:r>
            <w:r>
              <w:rPr>
                <w:rFonts w:cs="Arial"/>
                <w:u w:val="single"/>
              </w:rPr>
              <w:tab/>
            </w:r>
            <w:r>
              <w:rPr>
                <w:rFonts w:cs="Arial"/>
                <w:u w:val="single"/>
              </w:rPr>
              <w:tab/>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rPr>
            </w:pPr>
            <w:r>
              <w:rPr>
                <w:rFonts w:cs="Arial"/>
              </w:rPr>
              <w:t>Chicago, Illinois  60606</w:t>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u w:val="single"/>
              </w:rPr>
            </w:pPr>
            <w:r>
              <w:rPr>
                <w:rFonts w:cs="Arial"/>
              </w:rPr>
              <w:t>Phone:</w:t>
            </w:r>
            <w:r>
              <w:rPr>
                <w:rFonts w:cs="Arial"/>
              </w:rPr>
              <w:tab/>
            </w:r>
            <w:r>
              <w:rPr>
                <w:rFonts w:cs="Arial"/>
                <w:u w:val="single"/>
              </w:rPr>
              <w:tab/>
            </w:r>
            <w:r>
              <w:rPr>
                <w:rFonts w:cs="Arial"/>
                <w:u w:val="single"/>
              </w:rPr>
              <w:tab/>
            </w:r>
            <w:r>
              <w:rPr>
                <w:rFonts w:cs="Arial"/>
                <w:u w:val="single"/>
              </w:rPr>
              <w:tab/>
            </w:r>
            <w:r>
              <w:rPr>
                <w:rFonts w:cs="Arial"/>
                <w:u w:val="single"/>
              </w:rPr>
              <w:tab/>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u w:val="single"/>
              </w:rPr>
            </w:pPr>
            <w:r>
              <w:rPr>
                <w:rFonts w:cs="Arial"/>
              </w:rPr>
              <w:t>Fax:</w:t>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p>
        </w:tc>
      </w:tr>
      <w:tr w:rsidR="005F72F2">
        <w:tblPrEx>
          <w:tblCellMar>
            <w:top w:w="0" w:type="dxa"/>
            <w:bottom w:w="0" w:type="dxa"/>
          </w:tblCellMar>
        </w:tblPrEx>
        <w:tc>
          <w:tcPr>
            <w:tcW w:w="4788" w:type="dxa"/>
          </w:tcPr>
          <w:p w:rsidR="005F72F2" w:rsidRDefault="005F72F2">
            <w:pPr>
              <w:pStyle w:val="ListContinue"/>
              <w:keepNext/>
              <w:keepLines/>
              <w:autoSpaceDE w:val="0"/>
              <w:autoSpaceDN w:val="0"/>
              <w:adjustRightInd w:val="0"/>
              <w:spacing w:after="0"/>
              <w:ind w:left="0"/>
              <w:rPr>
                <w:rFonts w:cs="Arial"/>
                <w:u w:val="single"/>
              </w:rPr>
            </w:pPr>
            <w:r>
              <w:rPr>
                <w:rFonts w:cs="Arial"/>
              </w:rPr>
              <w:t>Email:</w:t>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p>
        </w:tc>
      </w:tr>
      <w:tr w:rsidR="005F72F2">
        <w:tblPrEx>
          <w:tblCellMar>
            <w:top w:w="0" w:type="dxa"/>
            <w:bottom w:w="0" w:type="dxa"/>
          </w:tblCellMar>
        </w:tblPrEx>
        <w:tc>
          <w:tcPr>
            <w:tcW w:w="4788" w:type="dxa"/>
          </w:tcPr>
          <w:p w:rsidR="005F72F2" w:rsidRDefault="005F72F2">
            <w:pPr>
              <w:pStyle w:val="ListContinue"/>
              <w:widowControl w:val="0"/>
              <w:autoSpaceDE w:val="0"/>
              <w:autoSpaceDN w:val="0"/>
              <w:adjustRightInd w:val="0"/>
              <w:spacing w:after="0"/>
              <w:ind w:left="0"/>
              <w:rPr>
                <w:rFonts w:cs="Arial"/>
                <w:b/>
                <w:bCs/>
              </w:rPr>
            </w:pPr>
          </w:p>
        </w:tc>
      </w:tr>
      <w:tr w:rsidR="005F72F2">
        <w:tblPrEx>
          <w:tblCellMar>
            <w:top w:w="0" w:type="dxa"/>
            <w:bottom w:w="0" w:type="dxa"/>
          </w:tblCellMar>
        </w:tblPrEx>
        <w:tc>
          <w:tcPr>
            <w:tcW w:w="4788" w:type="dxa"/>
          </w:tcPr>
          <w:p w:rsidR="005F72F2" w:rsidRDefault="005F72F2">
            <w:pPr>
              <w:pStyle w:val="ListContinue"/>
              <w:widowControl w:val="0"/>
              <w:autoSpaceDE w:val="0"/>
              <w:autoSpaceDN w:val="0"/>
              <w:adjustRightInd w:val="0"/>
              <w:spacing w:after="0"/>
              <w:ind w:left="0"/>
              <w:rPr>
                <w:rFonts w:cs="Arial"/>
              </w:rPr>
            </w:pPr>
            <w:r>
              <w:rPr>
                <w:rFonts w:cs="Arial"/>
                <w:b/>
                <w:bCs/>
              </w:rPr>
              <w:t>To any Member representing itself:</w:t>
            </w:r>
          </w:p>
        </w:tc>
      </w:tr>
      <w:tr w:rsidR="005F72F2">
        <w:tblPrEx>
          <w:tblCellMar>
            <w:top w:w="0" w:type="dxa"/>
            <w:bottom w:w="0" w:type="dxa"/>
          </w:tblCellMar>
        </w:tblPrEx>
        <w:tc>
          <w:tcPr>
            <w:tcW w:w="4788" w:type="dxa"/>
          </w:tcPr>
          <w:p w:rsidR="005F72F2" w:rsidRDefault="005F72F2">
            <w:pPr>
              <w:pStyle w:val="ListContinue"/>
              <w:widowControl w:val="0"/>
              <w:autoSpaceDE w:val="0"/>
              <w:autoSpaceDN w:val="0"/>
              <w:adjustRightInd w:val="0"/>
              <w:spacing w:after="0"/>
              <w:ind w:left="0"/>
              <w:rPr>
                <w:rFonts w:cs="Arial"/>
              </w:rPr>
            </w:pPr>
            <w:r>
              <w:rPr>
                <w:rFonts w:cs="Arial"/>
              </w:rPr>
              <w:t>The email address or address contained in Fund Manager’s LLC transfer records</w:t>
            </w:r>
          </w:p>
        </w:tc>
      </w:tr>
    </w:tbl>
    <w:p w:rsidR="005F72F2" w:rsidRDefault="005F72F2">
      <w:pPr>
        <w:rPr>
          <w:rFonts w:ascii="Arial" w:hAnsi="Arial" w:cs="Arial"/>
        </w:rPr>
      </w:pPr>
    </w:p>
    <w:p w:rsidR="005F72F2" w:rsidRDefault="005F72F2">
      <w:pPr>
        <w:pStyle w:val="Heading1"/>
        <w:numPr>
          <w:ilvl w:val="0"/>
          <w:numId w:val="12"/>
        </w:numPr>
        <w:rPr>
          <w:rFonts w:cs="Arial"/>
        </w:rPr>
      </w:pPr>
      <w:bookmarkStart w:id="0" w:name="_Toc100373352"/>
      <w:r>
        <w:rPr>
          <w:rFonts w:cs="Arial"/>
        </w:rPr>
        <w:t>Execution</w:t>
      </w:r>
      <w:bookmarkEnd w:id="0"/>
    </w:p>
    <w:p w:rsidR="005F72F2" w:rsidRDefault="005F72F2">
      <w:pPr>
        <w:rPr>
          <w:rFonts w:ascii="Arial" w:hAnsi="Arial" w:cs="Arial"/>
        </w:rPr>
      </w:pPr>
    </w:p>
    <w:p w:rsidR="005F72F2" w:rsidRDefault="005F72F2">
      <w:pPr>
        <w:rPr>
          <w:rFonts w:ascii="Arial" w:hAnsi="Arial" w:cs="Arial"/>
        </w:rPr>
      </w:pPr>
      <w:r>
        <w:rPr>
          <w:rFonts w:ascii="Arial" w:hAnsi="Arial" w:cs="Arial"/>
        </w:rPr>
        <w:tab/>
        <w:t>This Agreement is effective as of February ___, 2005.  The Parties have signed this Agreement in their own names, or an authorized representative has signed on their behalf.  Each Member will further evidence its assent to this Agreement by executing any other documents deemed necessary or appropriate by the Managing Members or their counsel, including a Subscription Agreement.</w:t>
      </w:r>
    </w:p>
    <w:p w:rsidR="005F72F2" w:rsidRDefault="005F72F2">
      <w:pPr>
        <w:pStyle w:val="Header"/>
        <w:tabs>
          <w:tab w:val="clear" w:pos="4320"/>
          <w:tab w:val="clear" w:pos="8640"/>
        </w:tabs>
        <w:rPr>
          <w:rFonts w:ascii="Arial" w:hAnsi="Arial" w:cs="Arial"/>
        </w:rPr>
      </w:pPr>
    </w:p>
    <w:tbl>
      <w:tblPr>
        <w:tblW w:w="4920" w:type="dxa"/>
        <w:tblInd w:w="108" w:type="dxa"/>
        <w:tblLayout w:type="fixed"/>
        <w:tblLook w:val="0000"/>
      </w:tblPr>
      <w:tblGrid>
        <w:gridCol w:w="4920"/>
      </w:tblGrid>
      <w:tr w:rsidR="005F72F2">
        <w:tblPrEx>
          <w:tblCellMar>
            <w:top w:w="0" w:type="dxa"/>
            <w:bottom w:w="0" w:type="dxa"/>
          </w:tblCellMar>
        </w:tblPrEx>
        <w:tc>
          <w:tcPr>
            <w:tcW w:w="4920" w:type="dxa"/>
          </w:tcPr>
          <w:p w:rsidR="005F72F2" w:rsidRDefault="005F72F2">
            <w:pPr>
              <w:pStyle w:val="BodyText3"/>
              <w:widowControl w:val="0"/>
              <w:rPr>
                <w:rFonts w:cs="Arial"/>
              </w:rPr>
            </w:pPr>
            <w:r>
              <w:rPr>
                <w:rFonts w:cs="Arial"/>
              </w:rPr>
              <w:t>Fund Manager Capital Management, LLC</w:t>
            </w:r>
            <w:r>
              <w:rPr>
                <w:rFonts w:cs="Arial"/>
              </w:rPr>
              <w:br/>
            </w:r>
          </w:p>
        </w:tc>
      </w:tr>
      <w:tr w:rsidR="005F72F2">
        <w:tblPrEx>
          <w:tblCellMar>
            <w:top w:w="0" w:type="dxa"/>
            <w:bottom w:w="0" w:type="dxa"/>
          </w:tblCellMar>
        </w:tblPrEx>
        <w:tc>
          <w:tcPr>
            <w:tcW w:w="4920" w:type="dxa"/>
          </w:tcPr>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tabs>
                <w:tab w:val="left" w:pos="732"/>
              </w:tabs>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blPrEx>
          <w:tblCellMar>
            <w:top w:w="0" w:type="dxa"/>
            <w:bottom w:w="0" w:type="dxa"/>
          </w:tblCellMar>
        </w:tblPrEx>
        <w:tc>
          <w:tcPr>
            <w:tcW w:w="4920" w:type="dxa"/>
          </w:tcPr>
          <w:p w:rsidR="005F72F2" w:rsidRDefault="005F72F2">
            <w:pPr>
              <w:tabs>
                <w:tab w:val="left" w:pos="882"/>
              </w:tabs>
              <w:rPr>
                <w:rFonts w:ascii="Arial" w:hAnsi="Arial" w:cs="Arial"/>
              </w:rPr>
            </w:pPr>
            <w:r>
              <w:rPr>
                <w:rFonts w:ascii="Arial" w:hAnsi="Arial" w:cs="Arial"/>
              </w:rPr>
              <w:t>Name:</w:t>
            </w:r>
            <w:r>
              <w:rPr>
                <w:rFonts w:ascii="Arial" w:hAnsi="Arial" w:cs="Arial"/>
              </w:rPr>
              <w:tab/>
              <w:t>XYZ</w:t>
            </w:r>
          </w:p>
        </w:tc>
      </w:tr>
      <w:tr w:rsidR="005F72F2">
        <w:tblPrEx>
          <w:tblCellMar>
            <w:top w:w="0" w:type="dxa"/>
            <w:bottom w:w="0" w:type="dxa"/>
          </w:tblCellMar>
        </w:tblPrEx>
        <w:tc>
          <w:tcPr>
            <w:tcW w:w="4920" w:type="dxa"/>
          </w:tcPr>
          <w:p w:rsidR="005F72F2" w:rsidRDefault="005F72F2">
            <w:pPr>
              <w:tabs>
                <w:tab w:val="left" w:pos="912"/>
              </w:tabs>
              <w:rPr>
                <w:rFonts w:ascii="Arial" w:hAnsi="Arial" w:cs="Arial"/>
              </w:rPr>
            </w:pPr>
            <w:r>
              <w:rPr>
                <w:rFonts w:ascii="Arial" w:hAnsi="Arial" w:cs="Arial"/>
              </w:rPr>
              <w:t>Title:</w:t>
            </w:r>
            <w:r>
              <w:rPr>
                <w:rFonts w:ascii="Arial" w:hAnsi="Arial" w:cs="Arial"/>
              </w:rPr>
              <w:tab/>
              <w:t>Managing Member</w:t>
            </w:r>
          </w:p>
        </w:tc>
      </w:tr>
      <w:tr w:rsidR="005F72F2">
        <w:tblPrEx>
          <w:tblCellMar>
            <w:top w:w="0" w:type="dxa"/>
            <w:bottom w:w="0" w:type="dxa"/>
          </w:tblCellMar>
        </w:tblPrEx>
        <w:tc>
          <w:tcPr>
            <w:tcW w:w="4920" w:type="dxa"/>
          </w:tcPr>
          <w:p w:rsidR="005F72F2" w:rsidRDefault="005F72F2">
            <w:pPr>
              <w:rPr>
                <w:rFonts w:ascii="Arial" w:hAnsi="Arial" w:cs="Arial"/>
              </w:rPr>
            </w:pPr>
          </w:p>
          <w:p w:rsidR="005F72F2" w:rsidRDefault="005F72F2">
            <w:pPr>
              <w:rPr>
                <w:rFonts w:ascii="Arial" w:hAnsi="Arial" w:cs="Arial"/>
              </w:rPr>
            </w:pPr>
            <w:r>
              <w:rPr>
                <w:rFonts w:ascii="Arial" w:hAnsi="Arial" w:cs="Arial"/>
              </w:rPr>
              <w:t>Or</w:t>
            </w:r>
          </w:p>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tabs>
                <w:tab w:val="left" w:pos="687"/>
              </w:tabs>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blPrEx>
          <w:tblCellMar>
            <w:top w:w="0" w:type="dxa"/>
            <w:bottom w:w="0" w:type="dxa"/>
          </w:tblCellMar>
        </w:tblPrEx>
        <w:tc>
          <w:tcPr>
            <w:tcW w:w="4920" w:type="dxa"/>
          </w:tcPr>
          <w:p w:rsidR="005F72F2" w:rsidRDefault="005F72F2">
            <w:pPr>
              <w:tabs>
                <w:tab w:val="left" w:pos="882"/>
              </w:tabs>
              <w:rPr>
                <w:rFonts w:ascii="Arial" w:hAnsi="Arial" w:cs="Arial"/>
              </w:rPr>
            </w:pPr>
            <w:r>
              <w:rPr>
                <w:rFonts w:ascii="Arial" w:hAnsi="Arial" w:cs="Arial"/>
              </w:rPr>
              <w:t>Name:</w:t>
            </w:r>
            <w:r>
              <w:rPr>
                <w:rFonts w:ascii="Arial" w:hAnsi="Arial" w:cs="Arial"/>
              </w:rPr>
              <w:tab/>
              <w:t>ABC</w:t>
            </w:r>
          </w:p>
        </w:tc>
      </w:tr>
      <w:tr w:rsidR="005F72F2">
        <w:tblPrEx>
          <w:tblCellMar>
            <w:top w:w="0" w:type="dxa"/>
            <w:bottom w:w="0" w:type="dxa"/>
          </w:tblCellMar>
        </w:tblPrEx>
        <w:tc>
          <w:tcPr>
            <w:tcW w:w="4920" w:type="dxa"/>
          </w:tcPr>
          <w:p w:rsidR="005F72F2" w:rsidRDefault="005F72F2">
            <w:pPr>
              <w:tabs>
                <w:tab w:val="left" w:pos="912"/>
              </w:tabs>
              <w:rPr>
                <w:rFonts w:ascii="Arial" w:hAnsi="Arial" w:cs="Arial"/>
              </w:rPr>
            </w:pPr>
            <w:r>
              <w:rPr>
                <w:rFonts w:ascii="Arial" w:hAnsi="Arial" w:cs="Arial"/>
              </w:rPr>
              <w:t>Title:</w:t>
            </w:r>
            <w:r>
              <w:rPr>
                <w:rFonts w:ascii="Arial" w:hAnsi="Arial" w:cs="Arial"/>
              </w:rPr>
              <w:tab/>
              <w:t>Managing Member</w:t>
            </w:r>
          </w:p>
        </w:tc>
      </w:tr>
      <w:tr w:rsidR="005F72F2">
        <w:tblPrEx>
          <w:tblCellMar>
            <w:top w:w="0" w:type="dxa"/>
            <w:bottom w:w="0" w:type="dxa"/>
          </w:tblCellMar>
        </w:tblPrEx>
        <w:tc>
          <w:tcPr>
            <w:tcW w:w="4920" w:type="dxa"/>
          </w:tcPr>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rPr>
                <w:rFonts w:ascii="Arial" w:hAnsi="Arial" w:cs="Arial"/>
              </w:rPr>
            </w:pPr>
            <w:r>
              <w:rPr>
                <w:rFonts w:ascii="Arial" w:hAnsi="Arial" w:cs="Arial"/>
              </w:rPr>
              <w:t>Or</w:t>
            </w:r>
          </w:p>
          <w:p w:rsidR="005F72F2" w:rsidRDefault="005F72F2">
            <w:pPr>
              <w:rPr>
                <w:rFonts w:ascii="Arial" w:hAnsi="Arial" w:cs="Arial"/>
              </w:rPr>
            </w:pPr>
          </w:p>
        </w:tc>
      </w:tr>
      <w:tr w:rsidR="005F72F2">
        <w:tblPrEx>
          <w:tblCellMar>
            <w:top w:w="0" w:type="dxa"/>
            <w:bottom w:w="0" w:type="dxa"/>
          </w:tblCellMar>
        </w:tblPrEx>
        <w:tc>
          <w:tcPr>
            <w:tcW w:w="4920" w:type="dxa"/>
          </w:tcPr>
          <w:p w:rsidR="005F72F2" w:rsidRDefault="005F72F2">
            <w:pPr>
              <w:tabs>
                <w:tab w:val="left" w:pos="732"/>
              </w:tabs>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5F72F2">
        <w:tblPrEx>
          <w:tblCellMar>
            <w:top w:w="0" w:type="dxa"/>
            <w:bottom w:w="0" w:type="dxa"/>
          </w:tblCellMar>
        </w:tblPrEx>
        <w:tc>
          <w:tcPr>
            <w:tcW w:w="4920" w:type="dxa"/>
          </w:tcPr>
          <w:p w:rsidR="005F72F2" w:rsidRDefault="005F72F2">
            <w:pPr>
              <w:tabs>
                <w:tab w:val="left" w:pos="882"/>
              </w:tabs>
              <w:rPr>
                <w:rFonts w:ascii="Arial" w:hAnsi="Arial" w:cs="Arial"/>
              </w:rPr>
            </w:pPr>
            <w:r>
              <w:rPr>
                <w:rFonts w:ascii="Arial" w:hAnsi="Arial" w:cs="Arial"/>
              </w:rPr>
              <w:t>Name:</w:t>
            </w:r>
            <w:r>
              <w:rPr>
                <w:rFonts w:ascii="Arial" w:hAnsi="Arial" w:cs="Arial"/>
              </w:rPr>
              <w:tab/>
              <w:t>DEF</w:t>
            </w:r>
          </w:p>
        </w:tc>
      </w:tr>
      <w:tr w:rsidR="005F72F2">
        <w:tblPrEx>
          <w:tblCellMar>
            <w:top w:w="0" w:type="dxa"/>
            <w:bottom w:w="0" w:type="dxa"/>
          </w:tblCellMar>
        </w:tblPrEx>
        <w:tc>
          <w:tcPr>
            <w:tcW w:w="4920" w:type="dxa"/>
          </w:tcPr>
          <w:p w:rsidR="005F72F2" w:rsidRDefault="005F72F2">
            <w:pPr>
              <w:tabs>
                <w:tab w:val="left" w:pos="882"/>
              </w:tabs>
              <w:rPr>
                <w:rFonts w:ascii="Arial" w:hAnsi="Arial" w:cs="Arial"/>
              </w:rPr>
            </w:pPr>
            <w:r>
              <w:rPr>
                <w:rFonts w:ascii="Arial" w:hAnsi="Arial" w:cs="Arial"/>
              </w:rPr>
              <w:t>Title:</w:t>
            </w:r>
            <w:r>
              <w:rPr>
                <w:rFonts w:ascii="Arial" w:hAnsi="Arial" w:cs="Arial"/>
              </w:rPr>
              <w:tab/>
              <w:t>Managing Member</w:t>
            </w:r>
          </w:p>
        </w:tc>
      </w:tr>
    </w:tbl>
    <w:p w:rsidR="005F72F2" w:rsidRDefault="005F72F2"/>
    <w:p w:rsidR="005F72F2" w:rsidRDefault="005F72F2">
      <w:pPr>
        <w:tabs>
          <w:tab w:val="left" w:pos="-720"/>
        </w:tabs>
        <w:suppressAutoHyphens/>
        <w:jc w:val="both"/>
        <w:rPr>
          <w:rFonts w:ascii="Arial" w:hAnsi="Arial" w:cs="Arial"/>
          <w:spacing w:val="-3"/>
        </w:rPr>
        <w:sectPr w:rsidR="005F72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1080" w:left="1440" w:header="1440" w:footer="1440" w:gutter="0"/>
          <w:paperSrc w:first="67" w:other="67"/>
          <w:pgNumType w:start="1"/>
          <w:cols w:space="720"/>
          <w:noEndnote/>
          <w:titlePg/>
        </w:sectPr>
      </w:pPr>
    </w:p>
    <w:p w:rsidR="005F72F2" w:rsidRDefault="005F72F2">
      <w:pPr>
        <w:tabs>
          <w:tab w:val="left" w:pos="-720"/>
        </w:tabs>
        <w:suppressAutoHyphens/>
        <w:jc w:val="center"/>
        <w:rPr>
          <w:rFonts w:ascii="Arial" w:hAnsi="Arial" w:cs="Arial"/>
          <w:b/>
          <w:spacing w:val="-3"/>
        </w:rPr>
      </w:pPr>
      <w:r>
        <w:rPr>
          <w:rFonts w:ascii="Arial" w:hAnsi="Arial" w:cs="Arial"/>
          <w:b/>
          <w:spacing w:val="-3"/>
        </w:rPr>
        <w:t>Exhibit 1</w:t>
      </w:r>
    </w:p>
    <w:p w:rsidR="005F72F2" w:rsidRDefault="005F72F2">
      <w:pPr>
        <w:pStyle w:val="Heading2"/>
        <w:ind w:left="0"/>
        <w:jc w:val="center"/>
        <w:rPr>
          <w:rFonts w:ascii="Arial" w:hAnsi="Arial" w:cs="Arial"/>
          <w:sz w:val="24"/>
        </w:rPr>
      </w:pPr>
      <w:r>
        <w:rPr>
          <w:rFonts w:ascii="Arial" w:hAnsi="Arial" w:cs="Arial"/>
          <w:sz w:val="24"/>
        </w:rPr>
        <w:t>Layout For Securities Trading Blotter/Purchase and Sales Journal</w:t>
      </w:r>
    </w:p>
    <w:p w:rsidR="005F72F2" w:rsidRDefault="005F72F2">
      <w:pPr>
        <w:tabs>
          <w:tab w:val="left" w:pos="-720"/>
        </w:tabs>
        <w:suppressAutoHyphens/>
        <w:jc w:val="both"/>
        <w:rPr>
          <w:rFonts w:ascii="Arial" w:hAnsi="Arial" w:cs="Arial"/>
          <w:spacing w:val="-3"/>
        </w:rPr>
      </w:pPr>
    </w:p>
    <w:p w:rsidR="005F72F2" w:rsidRDefault="005F72F2">
      <w:pPr>
        <w:pStyle w:val="BodyTextIndent2"/>
        <w:ind w:left="0"/>
        <w:rPr>
          <w:rFonts w:ascii="Arial" w:hAnsi="Arial" w:cs="Arial"/>
        </w:rPr>
      </w:pPr>
      <w:r>
        <w:rPr>
          <w:rFonts w:ascii="Arial" w:hAnsi="Arial" w:cs="Arial"/>
        </w:rPr>
        <w:t xml:space="preserve">In conjunction with the scheduled examination, the Pacific Regional Office requests records for all purchases and sales of securities for portfolios of advisory clients and proprietary accounts being advised by Registrant.  </w:t>
      </w:r>
      <w:r>
        <w:rPr>
          <w:rFonts w:ascii="Arial" w:hAnsi="Arial" w:cs="Arial"/>
          <w:b/>
        </w:rPr>
        <w:t>Please provide this record in Microsoft Excel format on one of the following forms: 3.5-inch diskettes or Compact Disc.</w:t>
      </w:r>
      <w:r>
        <w:rPr>
          <w:rFonts w:ascii="Arial" w:hAnsi="Arial" w:cs="Arial"/>
        </w:rPr>
        <w:t xml:space="preserve">  This record should include the fields of information listed below in a similar format.  Exclude, if possible, any transactions in cash or cash equivalents, maturities, calls, pay-downs, expirations, or reinvestments of mutual fund dividends or capital gains distributions.  In addition, please separate fixed-income trades from equity trades.</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Examples:</w:t>
      </w:r>
    </w:p>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A.</w:t>
      </w:r>
      <w:r>
        <w:rPr>
          <w:rFonts w:ascii="Arial" w:hAnsi="Arial" w:cs="Arial"/>
          <w:spacing w:val="-3"/>
        </w:rPr>
        <w:tab/>
        <w:t>Sample Trading Blotter for Equity Securities</w:t>
      </w:r>
    </w:p>
    <w:p w:rsidR="005F72F2" w:rsidRDefault="005F72F2">
      <w:pPr>
        <w:tabs>
          <w:tab w:val="left" w:pos="-720"/>
        </w:tabs>
        <w:suppressAutoHyphens/>
        <w:jc w:val="both"/>
        <w:rPr>
          <w:rFonts w:ascii="Arial" w:hAnsi="Arial" w:cs="Arial"/>
          <w:spacing w:val="-3"/>
        </w:rPr>
      </w:pPr>
    </w:p>
    <w:tbl>
      <w:tblPr>
        <w:tblW w:w="14860" w:type="dxa"/>
        <w:tblInd w:w="-2" w:type="dxa"/>
        <w:tblCellMar>
          <w:left w:w="0" w:type="dxa"/>
          <w:right w:w="0" w:type="dxa"/>
        </w:tblCellMar>
        <w:tblLook w:val="0000"/>
      </w:tblPr>
      <w:tblGrid>
        <w:gridCol w:w="977"/>
        <w:gridCol w:w="786"/>
        <w:gridCol w:w="783"/>
        <w:gridCol w:w="496"/>
        <w:gridCol w:w="1188"/>
        <w:gridCol w:w="1260"/>
        <w:gridCol w:w="1260"/>
        <w:gridCol w:w="1080"/>
        <w:gridCol w:w="990"/>
        <w:gridCol w:w="1350"/>
        <w:gridCol w:w="1501"/>
        <w:gridCol w:w="839"/>
        <w:gridCol w:w="1350"/>
        <w:gridCol w:w="990"/>
      </w:tblGrid>
      <w:tr w:rsidR="005F72F2">
        <w:tblPrEx>
          <w:tblCellMar>
            <w:top w:w="0" w:type="dxa"/>
            <w:left w:w="0" w:type="dxa"/>
            <w:bottom w:w="0" w:type="dxa"/>
            <w:right w:w="0" w:type="dxa"/>
          </w:tblCellMar>
        </w:tblPrEx>
        <w:trPr>
          <w:trHeight w:val="324"/>
        </w:trPr>
        <w:tc>
          <w:tcPr>
            <w:tcW w:w="0" w:type="auto"/>
            <w:tcBorders>
              <w:top w:val="single" w:sz="6" w:space="0" w:color="000000"/>
              <w:left w:val="single" w:sz="6" w:space="0" w:color="000000"/>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Client Name/#</w:t>
            </w:r>
          </w:p>
        </w:tc>
        <w:tc>
          <w:tcPr>
            <w:tcW w:w="0" w:type="auto"/>
            <w:tcBorders>
              <w:top w:val="single" w:sz="6" w:space="0" w:color="000000"/>
              <w:left w:val="single" w:sz="6" w:space="0" w:color="000000"/>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Trade Date</w:t>
            </w:r>
          </w:p>
        </w:tc>
        <w:tc>
          <w:tcPr>
            <w:tcW w:w="0" w:type="auto"/>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Settle Date</w:t>
            </w:r>
          </w:p>
        </w:tc>
        <w:tc>
          <w:tcPr>
            <w:tcW w:w="0" w:type="auto"/>
            <w:tcBorders>
              <w:top w:val="single" w:sz="6" w:space="0" w:color="000000"/>
              <w:left w:val="nil"/>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Buy/</w:t>
            </w:r>
          </w:p>
          <w:p w:rsidR="005F72F2" w:rsidRDefault="005F72F2">
            <w:pPr>
              <w:jc w:val="center"/>
              <w:rPr>
                <w:rFonts w:ascii="Arial" w:hAnsi="Arial" w:cs="Arial"/>
                <w:color w:val="0000FF"/>
              </w:rPr>
            </w:pPr>
            <w:r>
              <w:rPr>
                <w:rFonts w:ascii="Arial" w:hAnsi="Arial" w:cs="Arial"/>
                <w:color w:val="0000FF"/>
              </w:rPr>
              <w:t>Sell</w:t>
            </w:r>
          </w:p>
        </w:tc>
        <w:tc>
          <w:tcPr>
            <w:tcW w:w="1188" w:type="dxa"/>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CUSIP</w:t>
            </w:r>
          </w:p>
        </w:tc>
        <w:tc>
          <w:tcPr>
            <w:tcW w:w="1260" w:type="dxa"/>
            <w:tcBorders>
              <w:top w:val="single" w:sz="6" w:space="0" w:color="000000"/>
              <w:left w:val="nil"/>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Security Symbol</w:t>
            </w:r>
          </w:p>
        </w:tc>
        <w:tc>
          <w:tcPr>
            <w:tcW w:w="1260" w:type="dxa"/>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Security</w:t>
            </w:r>
          </w:p>
          <w:p w:rsidR="005F72F2" w:rsidRDefault="005F72F2">
            <w:pPr>
              <w:jc w:val="center"/>
              <w:rPr>
                <w:rFonts w:ascii="Arial" w:hAnsi="Arial" w:cs="Arial"/>
                <w:color w:val="0000FF"/>
              </w:rPr>
            </w:pPr>
            <w:r>
              <w:rPr>
                <w:rFonts w:ascii="Arial" w:hAnsi="Arial" w:cs="Arial"/>
                <w:color w:val="0000FF"/>
              </w:rPr>
              <w:t>Description</w:t>
            </w:r>
          </w:p>
        </w:tc>
        <w:tc>
          <w:tcPr>
            <w:tcW w:w="1080" w:type="dxa"/>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Quantity</w:t>
            </w:r>
          </w:p>
        </w:tc>
        <w:tc>
          <w:tcPr>
            <w:tcW w:w="990" w:type="dxa"/>
            <w:tcBorders>
              <w:top w:val="single" w:sz="6" w:space="0" w:color="000000"/>
              <w:left w:val="nil"/>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Unit Price</w:t>
            </w:r>
          </w:p>
        </w:tc>
        <w:tc>
          <w:tcPr>
            <w:tcW w:w="1350" w:type="dxa"/>
            <w:tcBorders>
              <w:top w:val="single" w:sz="6" w:space="0" w:color="000000"/>
              <w:left w:val="nil"/>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Principal/</w:t>
            </w:r>
          </w:p>
          <w:p w:rsidR="005F72F2" w:rsidRDefault="005F72F2">
            <w:pPr>
              <w:jc w:val="center"/>
              <w:rPr>
                <w:rFonts w:ascii="Arial" w:hAnsi="Arial" w:cs="Arial"/>
                <w:color w:val="0000FF"/>
              </w:rPr>
            </w:pPr>
            <w:r>
              <w:rPr>
                <w:rFonts w:ascii="Arial" w:hAnsi="Arial" w:cs="Arial"/>
                <w:color w:val="0000FF"/>
              </w:rPr>
              <w:t>Proceeds</w:t>
            </w:r>
          </w:p>
        </w:tc>
        <w:tc>
          <w:tcPr>
            <w:tcW w:w="1501" w:type="dxa"/>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Total Commission</w:t>
            </w:r>
          </w:p>
        </w:tc>
        <w:tc>
          <w:tcPr>
            <w:tcW w:w="839" w:type="dxa"/>
            <w:tcBorders>
              <w:top w:val="single" w:sz="6" w:space="0" w:color="000000"/>
              <w:left w:val="nil"/>
              <w:bottom w:val="single" w:sz="6" w:space="0" w:color="auto"/>
              <w:right w:val="single" w:sz="6" w:space="0" w:color="auto"/>
            </w:tcBorders>
            <w:vAlign w:val="bottom"/>
          </w:tcPr>
          <w:p w:rsidR="005F72F2" w:rsidRDefault="005F72F2">
            <w:pPr>
              <w:jc w:val="center"/>
              <w:rPr>
                <w:rFonts w:ascii="Arial" w:hAnsi="Arial" w:cs="Arial"/>
                <w:color w:val="0000FF"/>
              </w:rPr>
            </w:pPr>
            <w:r>
              <w:rPr>
                <w:rFonts w:ascii="Arial" w:hAnsi="Arial" w:cs="Arial"/>
                <w:color w:val="0000FF"/>
              </w:rPr>
              <w:t>Fees</w:t>
            </w:r>
          </w:p>
        </w:tc>
        <w:tc>
          <w:tcPr>
            <w:tcW w:w="1350" w:type="dxa"/>
            <w:tcBorders>
              <w:top w:val="single" w:sz="6" w:space="0" w:color="000000"/>
              <w:left w:val="single" w:sz="6" w:space="0" w:color="auto"/>
              <w:bottom w:val="single" w:sz="6" w:space="0" w:color="auto"/>
              <w:right w:val="nil"/>
            </w:tcBorders>
            <w:vAlign w:val="bottom"/>
          </w:tcPr>
          <w:p w:rsidR="005F72F2" w:rsidRDefault="005F72F2">
            <w:pPr>
              <w:jc w:val="center"/>
              <w:rPr>
                <w:rFonts w:ascii="Arial" w:hAnsi="Arial" w:cs="Arial"/>
                <w:color w:val="0000FF"/>
              </w:rPr>
            </w:pPr>
            <w:r>
              <w:rPr>
                <w:rFonts w:ascii="Arial" w:hAnsi="Arial" w:cs="Arial"/>
                <w:color w:val="0000FF"/>
              </w:rPr>
              <w:t>Net Proceeds</w:t>
            </w:r>
          </w:p>
        </w:tc>
        <w:tc>
          <w:tcPr>
            <w:tcW w:w="990" w:type="dxa"/>
            <w:tcBorders>
              <w:top w:val="single" w:sz="6" w:space="0" w:color="000000"/>
              <w:left w:val="single" w:sz="6" w:space="0" w:color="000000"/>
              <w:bottom w:val="single" w:sz="6" w:space="0" w:color="auto"/>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Broker</w:t>
            </w:r>
          </w:p>
        </w:tc>
      </w:tr>
      <w:tr w:rsidR="005F72F2">
        <w:tblPrEx>
          <w:tblCellMar>
            <w:top w:w="0" w:type="dxa"/>
            <w:left w:w="0" w:type="dxa"/>
            <w:bottom w:w="0" w:type="dxa"/>
            <w:right w:w="0" w:type="dxa"/>
          </w:tblCellMar>
        </w:tblPrEx>
        <w:trPr>
          <w:trHeight w:val="324"/>
        </w:trPr>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155</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1/1/00</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1/3/00</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B</w:t>
            </w:r>
          </w:p>
        </w:tc>
        <w:tc>
          <w:tcPr>
            <w:tcW w:w="1188"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1234567</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MSFT</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Microsoft Corp</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$100.00</w:t>
            </w:r>
          </w:p>
        </w:tc>
        <w:tc>
          <w:tcPr>
            <w:tcW w:w="135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$10,000</w:t>
            </w:r>
          </w:p>
        </w:tc>
        <w:tc>
          <w:tcPr>
            <w:tcW w:w="1501"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$10.00</w:t>
            </w:r>
          </w:p>
        </w:tc>
        <w:tc>
          <w:tcPr>
            <w:tcW w:w="839"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p>
        </w:tc>
        <w:tc>
          <w:tcPr>
            <w:tcW w:w="135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$9,990</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BEST</w:t>
            </w:r>
          </w:p>
        </w:tc>
      </w:tr>
      <w:tr w:rsidR="005F72F2">
        <w:tblPrEx>
          <w:tblCellMar>
            <w:top w:w="0" w:type="dxa"/>
            <w:left w:w="0" w:type="dxa"/>
            <w:bottom w:w="0" w:type="dxa"/>
            <w:right w:w="0" w:type="dxa"/>
          </w:tblCellMar>
        </w:tblPrEx>
        <w:trPr>
          <w:trHeight w:val="324"/>
        </w:trPr>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123</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1/2/00</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1/5/00</w:t>
            </w:r>
          </w:p>
        </w:tc>
        <w:tc>
          <w:tcPr>
            <w:tcW w:w="0" w:type="auto"/>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S</w:t>
            </w:r>
          </w:p>
        </w:tc>
        <w:tc>
          <w:tcPr>
            <w:tcW w:w="1188"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89101112</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IBM</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IBM Corp.</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$100.00</w:t>
            </w:r>
          </w:p>
        </w:tc>
        <w:tc>
          <w:tcPr>
            <w:tcW w:w="135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$50,000</w:t>
            </w:r>
          </w:p>
        </w:tc>
        <w:tc>
          <w:tcPr>
            <w:tcW w:w="1501"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$50.00</w:t>
            </w:r>
          </w:p>
        </w:tc>
        <w:tc>
          <w:tcPr>
            <w:tcW w:w="839"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$1.67</w:t>
            </w:r>
          </w:p>
        </w:tc>
        <w:tc>
          <w:tcPr>
            <w:tcW w:w="135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$49,948.33</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HRZG</w:t>
            </w:r>
          </w:p>
        </w:tc>
      </w:tr>
    </w:tbl>
    <w:p w:rsidR="005F72F2" w:rsidRDefault="005F72F2">
      <w:pPr>
        <w:tabs>
          <w:tab w:val="left" w:pos="-720"/>
        </w:tabs>
        <w:suppressAutoHyphens/>
        <w:jc w:val="both"/>
        <w:rPr>
          <w:rFonts w:ascii="Arial" w:hAnsi="Arial" w:cs="Arial"/>
          <w:spacing w:val="-3"/>
        </w:rPr>
      </w:pPr>
    </w:p>
    <w:p w:rsidR="005F72F2" w:rsidRDefault="005F72F2">
      <w:pPr>
        <w:tabs>
          <w:tab w:val="left" w:pos="-720"/>
        </w:tabs>
        <w:suppressAutoHyphens/>
        <w:jc w:val="both"/>
        <w:rPr>
          <w:rFonts w:ascii="Arial" w:hAnsi="Arial" w:cs="Arial"/>
          <w:spacing w:val="-3"/>
        </w:rPr>
      </w:pPr>
      <w:r>
        <w:rPr>
          <w:rFonts w:ascii="Arial" w:hAnsi="Arial" w:cs="Arial"/>
          <w:spacing w:val="-3"/>
        </w:rPr>
        <w:t>B.</w:t>
      </w:r>
      <w:r>
        <w:rPr>
          <w:rFonts w:ascii="Arial" w:hAnsi="Arial" w:cs="Arial"/>
          <w:spacing w:val="-3"/>
        </w:rPr>
        <w:tab/>
        <w:t>Sample Trading Blotter for Fixed-Income Securities</w:t>
      </w:r>
    </w:p>
    <w:p w:rsidR="005F72F2" w:rsidRDefault="005F72F2">
      <w:pPr>
        <w:tabs>
          <w:tab w:val="left" w:pos="-720"/>
        </w:tabs>
        <w:suppressAutoHyphens/>
        <w:jc w:val="both"/>
        <w:rPr>
          <w:rFonts w:ascii="Arial" w:hAnsi="Arial" w:cs="Arial"/>
          <w:spacing w:val="-3"/>
        </w:rPr>
      </w:pPr>
    </w:p>
    <w:tbl>
      <w:tblPr>
        <w:tblW w:w="14860" w:type="dxa"/>
        <w:tblInd w:w="-2" w:type="dxa"/>
        <w:tblLayout w:type="fixed"/>
        <w:tblCellMar>
          <w:left w:w="0" w:type="dxa"/>
          <w:right w:w="0" w:type="dxa"/>
        </w:tblCellMar>
        <w:tblLook w:val="0000"/>
      </w:tblPr>
      <w:tblGrid>
        <w:gridCol w:w="810"/>
        <w:gridCol w:w="810"/>
        <w:gridCol w:w="990"/>
        <w:gridCol w:w="540"/>
        <w:gridCol w:w="1440"/>
        <w:gridCol w:w="1710"/>
        <w:gridCol w:w="1440"/>
        <w:gridCol w:w="990"/>
        <w:gridCol w:w="810"/>
        <w:gridCol w:w="900"/>
        <w:gridCol w:w="1080"/>
        <w:gridCol w:w="1080"/>
        <w:gridCol w:w="1260"/>
        <w:gridCol w:w="990"/>
      </w:tblGrid>
      <w:tr w:rsidR="005F72F2">
        <w:tblPrEx>
          <w:tblCellMar>
            <w:top w:w="0" w:type="dxa"/>
            <w:left w:w="0" w:type="dxa"/>
            <w:bottom w:w="0" w:type="dxa"/>
            <w:right w:w="0" w:type="dxa"/>
          </w:tblCellMar>
        </w:tblPrEx>
        <w:trPr>
          <w:trHeight w:val="312"/>
        </w:trPr>
        <w:tc>
          <w:tcPr>
            <w:tcW w:w="820" w:type="dxa"/>
            <w:tcBorders>
              <w:top w:val="single" w:sz="6" w:space="0" w:color="000000"/>
              <w:left w:val="single" w:sz="6" w:space="0" w:color="000000"/>
              <w:bottom w:val="nil"/>
              <w:right w:val="nil"/>
            </w:tcBorders>
            <w:vAlign w:val="bottom"/>
          </w:tcPr>
          <w:p w:rsidR="005F72F2" w:rsidRDefault="005F72F2">
            <w:pPr>
              <w:jc w:val="center"/>
              <w:rPr>
                <w:rFonts w:ascii="Arial" w:hAnsi="Arial" w:cs="Arial"/>
                <w:color w:val="0000FF"/>
              </w:rPr>
            </w:pPr>
            <w:r>
              <w:rPr>
                <w:rFonts w:ascii="Arial" w:hAnsi="Arial" w:cs="Arial"/>
                <w:color w:val="0000FF"/>
              </w:rPr>
              <w:t>Client Name/#</w:t>
            </w:r>
          </w:p>
        </w:tc>
        <w:tc>
          <w:tcPr>
            <w:tcW w:w="810" w:type="dxa"/>
            <w:tcBorders>
              <w:top w:val="single" w:sz="6" w:space="0" w:color="000000"/>
              <w:left w:val="single" w:sz="6" w:space="0" w:color="000000"/>
              <w:bottom w:val="nil"/>
              <w:right w:val="nil"/>
            </w:tcBorders>
            <w:vAlign w:val="bottom"/>
          </w:tcPr>
          <w:p w:rsidR="005F72F2" w:rsidRDefault="005F72F2">
            <w:pPr>
              <w:jc w:val="center"/>
              <w:rPr>
                <w:rFonts w:ascii="Arial" w:hAnsi="Arial" w:cs="Arial"/>
                <w:color w:val="0000FF"/>
              </w:rPr>
            </w:pPr>
            <w:r>
              <w:rPr>
                <w:rFonts w:ascii="Arial" w:hAnsi="Arial" w:cs="Arial"/>
                <w:color w:val="0000FF"/>
              </w:rPr>
              <w:t>Trade Date</w:t>
            </w:r>
          </w:p>
        </w:tc>
        <w:tc>
          <w:tcPr>
            <w:tcW w:w="99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Settle-ment</w:t>
            </w:r>
          </w:p>
        </w:tc>
        <w:tc>
          <w:tcPr>
            <w:tcW w:w="540" w:type="dxa"/>
            <w:tcBorders>
              <w:top w:val="single" w:sz="6" w:space="0" w:color="000000"/>
              <w:left w:val="nil"/>
              <w:bottom w:val="nil"/>
              <w:right w:val="nil"/>
            </w:tcBorders>
            <w:vAlign w:val="bottom"/>
          </w:tcPr>
          <w:p w:rsidR="005F72F2" w:rsidRDefault="005F72F2">
            <w:pPr>
              <w:rPr>
                <w:rFonts w:ascii="Arial" w:hAnsi="Arial" w:cs="Arial"/>
                <w:color w:val="0000FF"/>
              </w:rPr>
            </w:pPr>
            <w:r>
              <w:rPr>
                <w:rFonts w:ascii="Arial" w:hAnsi="Arial" w:cs="Arial"/>
                <w:color w:val="0000FF"/>
              </w:rPr>
              <w:t>Buy/Sell</w:t>
            </w:r>
          </w:p>
        </w:tc>
        <w:tc>
          <w:tcPr>
            <w:tcW w:w="144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CUSIP</w:t>
            </w:r>
          </w:p>
        </w:tc>
        <w:tc>
          <w:tcPr>
            <w:tcW w:w="171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Security Description</w:t>
            </w:r>
          </w:p>
          <w:p w:rsidR="005F72F2" w:rsidRDefault="005F72F2">
            <w:pPr>
              <w:jc w:val="center"/>
              <w:rPr>
                <w:rFonts w:ascii="Arial" w:hAnsi="Arial" w:cs="Arial"/>
                <w:color w:val="0000FF"/>
              </w:rPr>
            </w:pPr>
            <w:r>
              <w:rPr>
                <w:rFonts w:ascii="Arial" w:hAnsi="Arial" w:cs="Arial"/>
                <w:color w:val="0000FF"/>
              </w:rPr>
              <w:t>1 (Issuer)</w:t>
            </w:r>
          </w:p>
        </w:tc>
        <w:tc>
          <w:tcPr>
            <w:tcW w:w="144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Security Description 2 (Coupon Maturity, etc)</w:t>
            </w:r>
          </w:p>
        </w:tc>
        <w:tc>
          <w:tcPr>
            <w:tcW w:w="99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Quantity</w:t>
            </w:r>
          </w:p>
        </w:tc>
        <w:tc>
          <w:tcPr>
            <w:tcW w:w="810" w:type="dxa"/>
            <w:tcBorders>
              <w:top w:val="single" w:sz="6" w:space="0" w:color="000000"/>
              <w:left w:val="nil"/>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Unit Price</w:t>
            </w:r>
          </w:p>
        </w:tc>
        <w:tc>
          <w:tcPr>
            <w:tcW w:w="900" w:type="dxa"/>
            <w:tcBorders>
              <w:top w:val="single" w:sz="6" w:space="0" w:color="000000"/>
              <w:left w:val="nil"/>
              <w:bottom w:val="nil"/>
              <w:right w:val="single" w:sz="6" w:space="0" w:color="auto"/>
            </w:tcBorders>
            <w:vAlign w:val="bottom"/>
          </w:tcPr>
          <w:p w:rsidR="005F72F2" w:rsidRDefault="005F72F2">
            <w:pPr>
              <w:jc w:val="center"/>
              <w:rPr>
                <w:rFonts w:ascii="Arial" w:hAnsi="Arial" w:cs="Arial"/>
                <w:color w:val="0000FF"/>
              </w:rPr>
            </w:pPr>
            <w:r>
              <w:rPr>
                <w:rFonts w:ascii="Arial" w:hAnsi="Arial" w:cs="Arial"/>
                <w:color w:val="0000FF"/>
              </w:rPr>
              <w:t>Accrued Interest</w:t>
            </w:r>
          </w:p>
        </w:tc>
        <w:tc>
          <w:tcPr>
            <w:tcW w:w="1080" w:type="dxa"/>
            <w:tcBorders>
              <w:top w:val="single" w:sz="6" w:space="0" w:color="000000"/>
              <w:left w:val="single" w:sz="6" w:space="0" w:color="auto"/>
              <w:bottom w:val="nil"/>
              <w:right w:val="nil"/>
            </w:tcBorders>
            <w:vAlign w:val="bottom"/>
          </w:tcPr>
          <w:p w:rsidR="005F72F2" w:rsidRDefault="005F72F2">
            <w:pPr>
              <w:jc w:val="center"/>
              <w:rPr>
                <w:rFonts w:ascii="Arial" w:hAnsi="Arial" w:cs="Arial"/>
                <w:color w:val="0000FF"/>
              </w:rPr>
            </w:pPr>
            <w:r>
              <w:rPr>
                <w:rFonts w:ascii="Arial" w:hAnsi="Arial" w:cs="Arial"/>
                <w:color w:val="0000FF"/>
              </w:rPr>
              <w:t>Principal Value/</w:t>
            </w:r>
          </w:p>
          <w:p w:rsidR="005F72F2" w:rsidRDefault="005F72F2">
            <w:pPr>
              <w:jc w:val="center"/>
              <w:rPr>
                <w:rFonts w:ascii="Arial" w:hAnsi="Arial" w:cs="Arial"/>
                <w:color w:val="0000FF"/>
              </w:rPr>
            </w:pPr>
            <w:r>
              <w:rPr>
                <w:rFonts w:ascii="Arial" w:hAnsi="Arial" w:cs="Arial"/>
                <w:color w:val="0000FF"/>
              </w:rPr>
              <w:t>Proceeds</w:t>
            </w:r>
          </w:p>
        </w:tc>
        <w:tc>
          <w:tcPr>
            <w:tcW w:w="108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Total Commis-</w:t>
            </w:r>
          </w:p>
          <w:p w:rsidR="005F72F2" w:rsidRDefault="005F72F2">
            <w:pPr>
              <w:jc w:val="center"/>
              <w:rPr>
                <w:rFonts w:ascii="Arial" w:hAnsi="Arial" w:cs="Arial"/>
                <w:color w:val="0000FF"/>
              </w:rPr>
            </w:pPr>
            <w:r>
              <w:rPr>
                <w:rFonts w:ascii="Arial" w:hAnsi="Arial" w:cs="Arial"/>
                <w:color w:val="0000FF"/>
              </w:rPr>
              <w:t>sion</w:t>
            </w:r>
          </w:p>
        </w:tc>
        <w:tc>
          <w:tcPr>
            <w:tcW w:w="1260" w:type="dxa"/>
            <w:tcBorders>
              <w:top w:val="single" w:sz="6" w:space="0" w:color="000000"/>
              <w:left w:val="single" w:sz="6" w:space="0" w:color="auto"/>
              <w:bottom w:val="nil"/>
              <w:right w:val="nil"/>
            </w:tcBorders>
            <w:vAlign w:val="bottom"/>
          </w:tcPr>
          <w:p w:rsidR="005F72F2" w:rsidRDefault="005F72F2">
            <w:pPr>
              <w:jc w:val="center"/>
              <w:rPr>
                <w:rFonts w:ascii="Arial" w:hAnsi="Arial" w:cs="Arial"/>
                <w:color w:val="0000FF"/>
              </w:rPr>
            </w:pPr>
            <w:r>
              <w:rPr>
                <w:rFonts w:ascii="Arial" w:hAnsi="Arial" w:cs="Arial"/>
                <w:color w:val="0000FF"/>
              </w:rPr>
              <w:t>Net Proceeds</w:t>
            </w:r>
          </w:p>
        </w:tc>
        <w:tc>
          <w:tcPr>
            <w:tcW w:w="990" w:type="dxa"/>
            <w:tcBorders>
              <w:top w:val="single" w:sz="6" w:space="0" w:color="000000"/>
              <w:left w:val="single" w:sz="6" w:space="0" w:color="000000"/>
              <w:bottom w:val="nil"/>
              <w:right w:val="single" w:sz="6" w:space="0" w:color="000000"/>
            </w:tcBorders>
            <w:vAlign w:val="bottom"/>
          </w:tcPr>
          <w:p w:rsidR="005F72F2" w:rsidRDefault="005F72F2">
            <w:pPr>
              <w:jc w:val="center"/>
              <w:rPr>
                <w:rFonts w:ascii="Arial" w:hAnsi="Arial" w:cs="Arial"/>
                <w:color w:val="0000FF"/>
              </w:rPr>
            </w:pPr>
            <w:r>
              <w:rPr>
                <w:rFonts w:ascii="Arial" w:hAnsi="Arial" w:cs="Arial"/>
                <w:color w:val="0000FF"/>
              </w:rPr>
              <w:t>Broker</w:t>
            </w:r>
          </w:p>
        </w:tc>
      </w:tr>
      <w:tr w:rsidR="005F72F2">
        <w:tblPrEx>
          <w:tblCellMar>
            <w:top w:w="0" w:type="dxa"/>
            <w:left w:w="0" w:type="dxa"/>
            <w:bottom w:w="0" w:type="dxa"/>
            <w:right w:w="0" w:type="dxa"/>
          </w:tblCellMar>
        </w:tblPrEx>
        <w:trPr>
          <w:trHeight w:val="324"/>
        </w:trPr>
        <w:tc>
          <w:tcPr>
            <w:tcW w:w="82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155</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4/2/98</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4/6/98</w:t>
            </w:r>
          </w:p>
        </w:tc>
        <w:tc>
          <w:tcPr>
            <w:tcW w:w="5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B</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802586AG2</w:t>
            </w:r>
          </w:p>
        </w:tc>
        <w:tc>
          <w:tcPr>
            <w:tcW w:w="17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SANTA ROSA CA PKG FACS DIST</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4.60%</w:t>
            </w:r>
          </w:p>
          <w:p w:rsidR="005F72F2" w:rsidRDefault="005F72F2">
            <w:pPr>
              <w:jc w:val="center"/>
              <w:rPr>
                <w:rFonts w:ascii="Arial" w:hAnsi="Arial" w:cs="Arial"/>
                <w:color w:val="0000FF"/>
              </w:rPr>
            </w:pPr>
            <w:r>
              <w:rPr>
                <w:rFonts w:ascii="Arial" w:hAnsi="Arial" w:cs="Arial"/>
                <w:color w:val="0000FF"/>
              </w:rPr>
              <w:t>07-02-2004</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50,000</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w:t>
            </w:r>
          </w:p>
        </w:tc>
        <w:tc>
          <w:tcPr>
            <w:tcW w:w="90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$95.83</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$50,000</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$0</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$50,095.83</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 xml:space="preserve">Salomon </w:t>
            </w:r>
          </w:p>
        </w:tc>
      </w:tr>
      <w:tr w:rsidR="005F72F2">
        <w:tblPrEx>
          <w:tblCellMar>
            <w:top w:w="0" w:type="dxa"/>
            <w:left w:w="0" w:type="dxa"/>
            <w:bottom w:w="0" w:type="dxa"/>
            <w:right w:w="0" w:type="dxa"/>
          </w:tblCellMar>
        </w:tblPrEx>
        <w:trPr>
          <w:trHeight w:val="324"/>
        </w:trPr>
        <w:tc>
          <w:tcPr>
            <w:tcW w:w="82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123</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1/2/99</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1/5/99</w:t>
            </w:r>
          </w:p>
        </w:tc>
        <w:tc>
          <w:tcPr>
            <w:tcW w:w="5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S</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908640105</w:t>
            </w:r>
          </w:p>
        </w:tc>
        <w:tc>
          <w:tcPr>
            <w:tcW w:w="17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UNION TEXAS PETRO HOLDINGS INC</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4.75%</w:t>
            </w:r>
          </w:p>
          <w:p w:rsidR="005F72F2" w:rsidRDefault="005F72F2">
            <w:pPr>
              <w:jc w:val="center"/>
              <w:rPr>
                <w:rFonts w:ascii="Arial" w:hAnsi="Arial" w:cs="Arial"/>
                <w:color w:val="0000FF"/>
              </w:rPr>
            </w:pPr>
            <w:r>
              <w:rPr>
                <w:rFonts w:ascii="Arial" w:hAnsi="Arial" w:cs="Arial"/>
                <w:color w:val="0000FF"/>
              </w:rPr>
              <w:t>9-15-2004</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20</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102</w:t>
            </w:r>
          </w:p>
        </w:tc>
        <w:tc>
          <w:tcPr>
            <w:tcW w:w="90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$304.60</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$20,400</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$39.95</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$20,664.65</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Schwab</w:t>
            </w:r>
          </w:p>
        </w:tc>
      </w:tr>
      <w:tr w:rsidR="005F72F2">
        <w:tblPrEx>
          <w:tblCellMar>
            <w:top w:w="0" w:type="dxa"/>
            <w:left w:w="0" w:type="dxa"/>
            <w:bottom w:w="0" w:type="dxa"/>
            <w:right w:w="0" w:type="dxa"/>
          </w:tblCellMar>
        </w:tblPrEx>
        <w:trPr>
          <w:trHeight w:val="324"/>
        </w:trPr>
        <w:tc>
          <w:tcPr>
            <w:tcW w:w="82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6578</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1/3/00</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1/6/00</w:t>
            </w:r>
          </w:p>
        </w:tc>
        <w:tc>
          <w:tcPr>
            <w:tcW w:w="5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B</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912795CJ8</w:t>
            </w:r>
          </w:p>
        </w:tc>
        <w:tc>
          <w:tcPr>
            <w:tcW w:w="17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UNITED STATES TREASURY BILLS</w:t>
            </w:r>
          </w:p>
        </w:tc>
        <w:tc>
          <w:tcPr>
            <w:tcW w:w="144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DUE 6/18/00</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100,000</w:t>
            </w:r>
          </w:p>
        </w:tc>
        <w:tc>
          <w:tcPr>
            <w:tcW w:w="81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97.781</w:t>
            </w:r>
          </w:p>
        </w:tc>
        <w:tc>
          <w:tcPr>
            <w:tcW w:w="90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$0</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$97,781</w:t>
            </w:r>
          </w:p>
        </w:tc>
        <w:tc>
          <w:tcPr>
            <w:tcW w:w="108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$0</w:t>
            </w:r>
          </w:p>
        </w:tc>
        <w:tc>
          <w:tcPr>
            <w:tcW w:w="126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$97,781</w:t>
            </w:r>
          </w:p>
        </w:tc>
        <w:tc>
          <w:tcPr>
            <w:tcW w:w="990" w:type="dxa"/>
            <w:tcBorders>
              <w:top w:val="single" w:sz="6" w:space="0" w:color="auto"/>
              <w:left w:val="single" w:sz="6" w:space="0" w:color="auto"/>
              <w:bottom w:val="single" w:sz="6" w:space="0" w:color="auto"/>
              <w:right w:val="single" w:sz="6" w:space="0" w:color="auto"/>
            </w:tcBorders>
          </w:tcPr>
          <w:p w:rsidR="005F72F2" w:rsidRDefault="005F72F2">
            <w:pPr>
              <w:jc w:val="center"/>
              <w:rPr>
                <w:rFonts w:ascii="Arial" w:hAnsi="Arial" w:cs="Arial"/>
                <w:color w:val="0000FF"/>
              </w:rPr>
            </w:pPr>
            <w:r>
              <w:rPr>
                <w:rFonts w:ascii="Arial" w:hAnsi="Arial" w:cs="Arial"/>
                <w:color w:val="0000FF"/>
              </w:rPr>
              <w:t>Auction</w:t>
            </w:r>
          </w:p>
        </w:tc>
      </w:tr>
    </w:tbl>
    <w:p w:rsidR="005F72F2" w:rsidRDefault="005F72F2">
      <w:pPr>
        <w:tabs>
          <w:tab w:val="left" w:pos="-720"/>
        </w:tabs>
        <w:suppressAutoHyphens/>
        <w:jc w:val="both"/>
        <w:rPr>
          <w:rFonts w:ascii="Arial" w:hAnsi="Arial" w:cs="Arial"/>
          <w:spacing w:val="-3"/>
        </w:rPr>
      </w:pPr>
    </w:p>
    <w:sectPr w:rsidR="005F72F2" w:rsidSect="005F72F2">
      <w:headerReference w:type="default" r:id="rId13"/>
      <w:endnotePr>
        <w:numFmt w:val="decimal"/>
      </w:endnotePr>
      <w:pgSz w:w="15840" w:h="12240" w:orient="landscape" w:code="1"/>
      <w:pgMar w:top="792" w:right="648" w:bottom="792" w:left="648" w:header="1440" w:footer="1440" w:gutter="0"/>
      <w:paperSrc w:first="15" w:other="15"/>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F2" w:rsidRDefault="005F72F2">
      <w:pPr>
        <w:spacing w:line="20" w:lineRule="exact"/>
      </w:pPr>
    </w:p>
  </w:endnote>
  <w:endnote w:type="continuationSeparator" w:id="0">
    <w:p w:rsidR="005F72F2" w:rsidRDefault="005F72F2">
      <w:r>
        <w:t xml:space="preserve"> </w:t>
      </w:r>
    </w:p>
  </w:endnote>
  <w:endnote w:type="continuationNotice" w:id="1">
    <w:p w:rsidR="005F72F2" w:rsidRDefault="005F72F2">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F2" w:rsidRDefault="005F72F2">
      <w:r>
        <w:continuationSeparator/>
      </w:r>
    </w:p>
  </w:footnote>
  <w:footnote w:type="continuationSeparator" w:id="0">
    <w:p w:rsidR="005F72F2" w:rsidRDefault="005F72F2">
      <w: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suppressAutoHyphens/>
      <w:jc w:val="both"/>
      <w:rPr>
        <w:rFonts w:ascii="Arial" w:hAnsi="Arial" w:cs="Arial"/>
      </w:rPr>
    </w:pPr>
    <w:r>
      <w:rPr>
        <w:rFonts w:ascii="Arial" w:hAnsi="Arial" w:cs="Arial"/>
      </w:rPr>
      <w:t>Investment Adviser Examination Request List</w:t>
    </w:r>
  </w:p>
  <w:p w:rsidR="005F72F2" w:rsidRDefault="005F72F2">
    <w:pPr>
      <w:suppressAutoHyphens/>
      <w:jc w:val="both"/>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7</w:t>
    </w:r>
    <w:r>
      <w:rPr>
        <w:rStyle w:val="PageNumber"/>
        <w:rFonts w:ascii="Arial" w:hAnsi="Arial" w:cs="Arial"/>
      </w:rPr>
      <w:fldChar w:fldCharType="end"/>
    </w:r>
  </w:p>
  <w:p w:rsidR="005F72F2" w:rsidRDefault="005F72F2">
    <w:pPr>
      <w:suppressAutoHyphens/>
      <w:jc w:val="both"/>
      <w:rPr>
        <w:rFonts w:ascii="Arial" w:hAnsi="Arial" w:cs="Arial"/>
      </w:rPr>
    </w:pPr>
  </w:p>
  <w:p w:rsidR="005F72F2" w:rsidRDefault="005F72F2">
    <w:pPr>
      <w:suppressAutoHyphens/>
      <w:spacing w:after="140" w:line="100" w:lineRule="exact"/>
      <w:jc w:val="both"/>
      <w:rPr>
        <w:rFonts w:ascii="Arial" w:hAnsi="Arial" w:cs="Arial"/>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F2" w:rsidRDefault="005F72F2">
    <w:pPr>
      <w:suppressAutoHyphens/>
      <w:jc w:val="both"/>
      <w:rPr>
        <w:rFonts w:ascii="Times New Roman" w:hAnsi="Times New Roman"/>
      </w:rPr>
    </w:pPr>
    <w:r>
      <w:rPr>
        <w:rFonts w:ascii="Times New Roman" w:hAnsi="Times New Roman"/>
      </w:rPr>
      <w:t>Investment Adviser Examination Request List</w:t>
    </w:r>
  </w:p>
  <w:p w:rsidR="005F72F2" w:rsidRDefault="005F72F2">
    <w:pPr>
      <w:suppressAutoHyphens/>
      <w:jc w:val="both"/>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5F72F2" w:rsidRDefault="005F72F2">
    <w:pPr>
      <w:suppressAutoHyphens/>
      <w:spacing w:after="140" w:line="100" w:lineRule="exact"/>
      <w:jc w:val="both"/>
      <w:rPr>
        <w:rFonts w:ascii="Times New Roman" w:hAnsi="Times New Roman"/>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EFCD3E6"/>
    <w:lvl w:ilvl="0">
      <w:start w:val="1"/>
      <w:numFmt w:val="upperRoman"/>
      <w:lvlText w:val="%1."/>
      <w:lvlJc w:val="left"/>
      <w:pPr>
        <w:tabs>
          <w:tab w:val="num" w:pos="0"/>
        </w:tabs>
        <w:ind w:left="720" w:hanging="720"/>
      </w:pPr>
      <w:rPr>
        <w:rFonts w:ascii="Arial" w:hAnsi="Arial" w:cs="Times New Roman" w:hint="default"/>
        <w:b/>
        <w:i w:val="0"/>
        <w:sz w:val="24"/>
        <w:szCs w:val="24"/>
      </w:rPr>
    </w:lvl>
    <w:lvl w:ilvl="1">
      <w:numFmt w:val="none"/>
      <w:lvlText w:val="A."/>
      <w:lvlJc w:val="left"/>
      <w:pPr>
        <w:tabs>
          <w:tab w:val="num" w:pos="720"/>
        </w:tabs>
        <w:ind w:left="1440" w:hanging="1080"/>
      </w:pPr>
      <w:rPr>
        <w:rFonts w:ascii="Arial" w:hAnsi="Arial" w:cs="Times New Roman" w:hint="default"/>
        <w:b/>
        <w:i w:val="0"/>
        <w:sz w:val="24"/>
        <w:szCs w:val="24"/>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1">
    <w:nsid w:val="0AE6488F"/>
    <w:multiLevelType w:val="hybridMultilevel"/>
    <w:tmpl w:val="44BEAD12"/>
    <w:lvl w:ilvl="0" w:tplc="7C8C9AE6">
      <w:start w:val="56"/>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C0A0717"/>
    <w:multiLevelType w:val="hybridMultilevel"/>
    <w:tmpl w:val="7E7A83C8"/>
    <w:lvl w:ilvl="0" w:tplc="CAA811A0">
      <w:start w:val="2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FA12D0"/>
    <w:multiLevelType w:val="hybridMultilevel"/>
    <w:tmpl w:val="EC6EF1C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FFB3759"/>
    <w:multiLevelType w:val="multilevel"/>
    <w:tmpl w:val="0F266E72"/>
    <w:lvl w:ilvl="0">
      <w:start w:val="2"/>
      <w:numFmt w:val="decimal"/>
      <w:lvlText w:val="%1."/>
      <w:lvlJc w:val="left"/>
      <w:pPr>
        <w:tabs>
          <w:tab w:val="num" w:pos="1440"/>
        </w:tabs>
        <w:ind w:left="144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DF1C5D"/>
    <w:multiLevelType w:val="hybridMultilevel"/>
    <w:tmpl w:val="13363E02"/>
    <w:lvl w:ilvl="0" w:tplc="C65C6A78">
      <w:start w:val="2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340445A"/>
    <w:multiLevelType w:val="multilevel"/>
    <w:tmpl w:val="17E03FFE"/>
    <w:lvl w:ilvl="0">
      <w:start w:val="1"/>
      <w:numFmt w:val="decimal"/>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C913046"/>
    <w:multiLevelType w:val="multilevel"/>
    <w:tmpl w:val="4720093A"/>
    <w:lvl w:ilvl="0">
      <w:start w:val="3"/>
      <w:numFmt w:val="upperRoman"/>
      <w:lvlText w:val="%1."/>
      <w:lvlJc w:val="left"/>
      <w:pPr>
        <w:tabs>
          <w:tab w:val="num" w:pos="0"/>
        </w:tabs>
        <w:ind w:left="720" w:hanging="720"/>
      </w:pPr>
      <w:rPr>
        <w:rFonts w:ascii="Arial" w:hAnsi="Arial" w:cs="Times New Roman" w:hint="default"/>
        <w:b/>
        <w:i w:val="0"/>
        <w:sz w:val="24"/>
        <w:szCs w:val="24"/>
      </w:rPr>
    </w:lvl>
    <w:lvl w:ilvl="1">
      <w:start w:val="2"/>
      <w:numFmt w:val="upperLetter"/>
      <w:lvlText w:val="%2."/>
      <w:lvlJc w:val="left"/>
      <w:pPr>
        <w:tabs>
          <w:tab w:val="num" w:pos="1440"/>
        </w:tabs>
        <w:ind w:left="2160"/>
      </w:pPr>
      <w:rPr>
        <w:rFonts w:ascii="Arial" w:hAnsi="Arial" w:cs="Times New Roman" w:hint="default"/>
        <w:b/>
        <w:i w:val="0"/>
        <w:sz w:val="24"/>
        <w:szCs w:val="24"/>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8">
    <w:nsid w:val="21573CB2"/>
    <w:multiLevelType w:val="multilevel"/>
    <w:tmpl w:val="17E03FFE"/>
    <w:lvl w:ilvl="0">
      <w:start w:val="1"/>
      <w:numFmt w:val="decimal"/>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4115AA0"/>
    <w:multiLevelType w:val="hybridMultilevel"/>
    <w:tmpl w:val="487641B0"/>
    <w:lvl w:ilvl="0" w:tplc="5B2E6462">
      <w:start w:val="1"/>
      <w:numFmt w:val="decimal"/>
      <w:lvlText w:val="%1."/>
      <w:lvlJc w:val="left"/>
      <w:pPr>
        <w:tabs>
          <w:tab w:val="num" w:pos="1080"/>
        </w:tabs>
        <w:ind w:left="1080" w:hanging="360"/>
      </w:pPr>
      <w:rPr>
        <w:rFonts w:cs="Times New Roman" w:hint="default"/>
        <w:b w:val="0"/>
      </w:rPr>
    </w:lvl>
    <w:lvl w:ilvl="1" w:tplc="BD8C5E34">
      <w:start w:val="2"/>
      <w:numFmt w:val="decimal"/>
      <w:lvlText w:val="%2."/>
      <w:lvlJc w:val="left"/>
      <w:pPr>
        <w:tabs>
          <w:tab w:val="num" w:pos="1440"/>
        </w:tabs>
        <w:ind w:left="1440" w:hanging="360"/>
      </w:pPr>
      <w:rPr>
        <w:rFonts w:cs="Times New Roman" w:hint="default"/>
        <w:b w:val="0"/>
        <w:color w:val="auto"/>
        <w:sz w:val="24"/>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64258A4"/>
    <w:multiLevelType w:val="hybridMultilevel"/>
    <w:tmpl w:val="1D0CA2E8"/>
    <w:lvl w:ilvl="0" w:tplc="BA3E64A8">
      <w:start w:val="1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7C03A6D"/>
    <w:multiLevelType w:val="multilevel"/>
    <w:tmpl w:val="73ECC244"/>
    <w:lvl w:ilvl="0">
      <w:start w:val="2"/>
      <w:numFmt w:val="decimal"/>
      <w:lvlText w:val="%1."/>
      <w:lvlJc w:val="left"/>
      <w:pPr>
        <w:tabs>
          <w:tab w:val="num" w:pos="1440"/>
        </w:tabs>
        <w:ind w:left="1440" w:hanging="360"/>
      </w:pPr>
      <w:rPr>
        <w:rFonts w:cs="Times New Roman" w:hint="default"/>
      </w:rPr>
    </w:lvl>
    <w:lvl w:ilvl="1">
      <w:start w:val="2"/>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736D4D"/>
    <w:multiLevelType w:val="multilevel"/>
    <w:tmpl w:val="DF94E608"/>
    <w:lvl w:ilvl="0">
      <w:start w:val="5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C697FA3"/>
    <w:multiLevelType w:val="hybridMultilevel"/>
    <w:tmpl w:val="EC6EF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2366F5A"/>
    <w:multiLevelType w:val="multilevel"/>
    <w:tmpl w:val="4E5A491A"/>
    <w:lvl w:ilvl="0">
      <w:start w:val="2"/>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1E7BF5"/>
    <w:multiLevelType w:val="multilevel"/>
    <w:tmpl w:val="6D4211DC"/>
    <w:lvl w:ilvl="0">
      <w:start w:val="1"/>
      <w:numFmt w:val="upperRoman"/>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6">
    <w:nsid w:val="39F40C2C"/>
    <w:multiLevelType w:val="hybridMultilevel"/>
    <w:tmpl w:val="2D6C130E"/>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CB76E65"/>
    <w:multiLevelType w:val="hybridMultilevel"/>
    <w:tmpl w:val="A6E88AE6"/>
    <w:lvl w:ilvl="0" w:tplc="8ABCC4E2">
      <w:start w:val="28"/>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FAF62F3"/>
    <w:multiLevelType w:val="hybridMultilevel"/>
    <w:tmpl w:val="10B67A9C"/>
    <w:lvl w:ilvl="0" w:tplc="D3E6A2D6">
      <w:start w:val="1"/>
      <w:numFmt w:val="decimal"/>
      <w:lvlText w:val="%1."/>
      <w:lvlJc w:val="left"/>
      <w:pPr>
        <w:tabs>
          <w:tab w:val="num" w:pos="1440"/>
        </w:tabs>
        <w:ind w:left="1440" w:hanging="360"/>
      </w:pPr>
      <w:rPr>
        <w:rFonts w:cs="Times New Roman" w:hint="default"/>
        <w:b w:val="0"/>
        <w:color w:val="auto"/>
        <w:sz w:val="24"/>
        <w:szCs w:val="24"/>
      </w:rPr>
    </w:lvl>
    <w:lvl w:ilvl="1" w:tplc="0EC2AEFC">
      <w:start w:val="2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942A9C"/>
    <w:multiLevelType w:val="multilevel"/>
    <w:tmpl w:val="73ECC244"/>
    <w:lvl w:ilvl="0">
      <w:start w:val="2"/>
      <w:numFmt w:val="decimal"/>
      <w:lvlText w:val="%1."/>
      <w:lvlJc w:val="left"/>
      <w:pPr>
        <w:tabs>
          <w:tab w:val="num" w:pos="1440"/>
        </w:tabs>
        <w:ind w:left="1440" w:hanging="360"/>
      </w:pPr>
      <w:rPr>
        <w:rFonts w:cs="Times New Roman" w:hint="default"/>
      </w:rPr>
    </w:lvl>
    <w:lvl w:ilvl="1">
      <w:start w:val="2"/>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A87D76"/>
    <w:multiLevelType w:val="hybridMultilevel"/>
    <w:tmpl w:val="DF94E608"/>
    <w:lvl w:ilvl="0" w:tplc="ADD2EDC6">
      <w:start w:val="54"/>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B6653A"/>
    <w:multiLevelType w:val="multilevel"/>
    <w:tmpl w:val="21DE9DA8"/>
    <w:lvl w:ilvl="0">
      <w:start w:val="2"/>
      <w:numFmt w:val="decimal"/>
      <w:lvlText w:val="%1."/>
      <w:lvlJc w:val="left"/>
      <w:pPr>
        <w:tabs>
          <w:tab w:val="num" w:pos="1080"/>
        </w:tabs>
        <w:ind w:left="1080" w:hanging="360"/>
      </w:pPr>
      <w:rPr>
        <w:rFonts w:cs="Times New Roman" w:hint="default"/>
        <w:b w:val="0"/>
        <w:color w:val="auto"/>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C6B797D"/>
    <w:multiLevelType w:val="hybridMultilevel"/>
    <w:tmpl w:val="21DE9DA8"/>
    <w:lvl w:ilvl="0" w:tplc="BD8C5E34">
      <w:start w:val="2"/>
      <w:numFmt w:val="decimal"/>
      <w:lvlText w:val="%1."/>
      <w:lvlJc w:val="left"/>
      <w:pPr>
        <w:tabs>
          <w:tab w:val="num" w:pos="1080"/>
        </w:tabs>
        <w:ind w:left="1080" w:hanging="360"/>
      </w:pPr>
      <w:rPr>
        <w:rFonts w:cs="Times New Roman" w:hint="default"/>
        <w:b w:val="0"/>
        <w:color w:val="auto"/>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0650429"/>
    <w:multiLevelType w:val="hybridMultilevel"/>
    <w:tmpl w:val="A23A3ABE"/>
    <w:lvl w:ilvl="0" w:tplc="0409000B">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4">
    <w:nsid w:val="50C6028D"/>
    <w:multiLevelType w:val="multilevel"/>
    <w:tmpl w:val="7ED08930"/>
    <w:lvl w:ilvl="0">
      <w:start w:val="1"/>
      <w:numFmt w:val="decimal"/>
      <w:lvlText w:val="%1."/>
      <w:lvlJc w:val="left"/>
      <w:pPr>
        <w:tabs>
          <w:tab w:val="num" w:pos="1080"/>
        </w:tabs>
        <w:ind w:left="1080" w:hanging="360"/>
      </w:pPr>
      <w:rPr>
        <w:rFonts w:cs="Times New Roman" w:hint="default"/>
        <w:b w:val="0"/>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51310C0E"/>
    <w:multiLevelType w:val="hybridMultilevel"/>
    <w:tmpl w:val="0F127AA0"/>
    <w:lvl w:ilvl="0" w:tplc="8248A22A">
      <w:start w:val="2"/>
      <w:numFmt w:val="decimal"/>
      <w:lvlText w:val="%1."/>
      <w:lvlJc w:val="left"/>
      <w:pPr>
        <w:tabs>
          <w:tab w:val="num" w:pos="1440"/>
        </w:tabs>
        <w:ind w:left="1440" w:hanging="360"/>
      </w:pPr>
      <w:rPr>
        <w:rFonts w:cs="Times New Roman" w:hint="default"/>
      </w:rPr>
    </w:lvl>
    <w:lvl w:ilvl="1" w:tplc="45D20B94">
      <w:start w:val="2"/>
      <w:numFmt w:val="decimal"/>
      <w:lvlText w:val="%2."/>
      <w:lvlJc w:val="left"/>
      <w:pPr>
        <w:tabs>
          <w:tab w:val="num" w:pos="1440"/>
        </w:tabs>
        <w:ind w:left="1440" w:hanging="360"/>
      </w:pPr>
      <w:rPr>
        <w:rFonts w:cs="Times New Roman" w:hint="default"/>
        <w:b w:val="0"/>
      </w:rPr>
    </w:lvl>
    <w:lvl w:ilvl="2" w:tplc="FECEBB66">
      <w:start w:val="7"/>
      <w:numFmt w:val="decimal"/>
      <w:lvlText w:val="%3."/>
      <w:lvlJc w:val="left"/>
      <w:pPr>
        <w:tabs>
          <w:tab w:val="num" w:pos="1440"/>
        </w:tabs>
        <w:ind w:left="1440" w:hanging="360"/>
      </w:pPr>
      <w:rPr>
        <w:rFonts w:cs="Times New Roman"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D07F69"/>
    <w:multiLevelType w:val="multilevel"/>
    <w:tmpl w:val="73ECC244"/>
    <w:lvl w:ilvl="0">
      <w:start w:val="2"/>
      <w:numFmt w:val="decimal"/>
      <w:lvlText w:val="%1."/>
      <w:lvlJc w:val="left"/>
      <w:pPr>
        <w:tabs>
          <w:tab w:val="num" w:pos="1440"/>
        </w:tabs>
        <w:ind w:left="1440" w:hanging="360"/>
      </w:pPr>
      <w:rPr>
        <w:rFonts w:cs="Times New Roman" w:hint="default"/>
      </w:rPr>
    </w:lvl>
    <w:lvl w:ilvl="1">
      <w:start w:val="2"/>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78C6923"/>
    <w:multiLevelType w:val="multilevel"/>
    <w:tmpl w:val="AF0C076E"/>
    <w:lvl w:ilvl="0">
      <w:start w:val="1"/>
      <w:numFmt w:val="upperRoman"/>
      <w:lvlText w:val="%1."/>
      <w:lvlJc w:val="left"/>
      <w:pPr>
        <w:tabs>
          <w:tab w:val="num" w:pos="0"/>
        </w:tabs>
        <w:ind w:left="720" w:hanging="720"/>
      </w:pPr>
      <w:rPr>
        <w:rFonts w:ascii="Arial" w:hAnsi="Arial" w:cs="Times New Roman" w:hint="default"/>
        <w:b/>
        <w:i w:val="0"/>
        <w:sz w:val="24"/>
        <w:szCs w:val="24"/>
      </w:rPr>
    </w:lvl>
    <w:lvl w:ilvl="1">
      <w:start w:val="1"/>
      <w:numFmt w:val="upperLetter"/>
      <w:lvlText w:val="%2."/>
      <w:lvlJc w:val="left"/>
      <w:pPr>
        <w:tabs>
          <w:tab w:val="num" w:pos="1440"/>
        </w:tabs>
        <w:ind w:left="2160"/>
      </w:pPr>
      <w:rPr>
        <w:rFonts w:ascii="Arial" w:hAnsi="Arial" w:cs="Times New Roman" w:hint="default"/>
        <w:b/>
        <w:i w:val="0"/>
        <w:sz w:val="24"/>
        <w:szCs w:val="24"/>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8">
    <w:nsid w:val="63741C18"/>
    <w:multiLevelType w:val="hybridMultilevel"/>
    <w:tmpl w:val="17E03FFE"/>
    <w:lvl w:ilvl="0" w:tplc="5AFA8D32">
      <w:start w:val="1"/>
      <w:numFmt w:val="decimal"/>
      <w:lvlText w:val="%1."/>
      <w:lvlJc w:val="left"/>
      <w:pPr>
        <w:tabs>
          <w:tab w:val="num" w:pos="1440"/>
        </w:tabs>
        <w:ind w:left="1440" w:hanging="72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4A4309F"/>
    <w:multiLevelType w:val="multilevel"/>
    <w:tmpl w:val="73ECC244"/>
    <w:lvl w:ilvl="0">
      <w:start w:val="2"/>
      <w:numFmt w:val="decimal"/>
      <w:lvlText w:val="%1."/>
      <w:lvlJc w:val="left"/>
      <w:pPr>
        <w:tabs>
          <w:tab w:val="num" w:pos="1440"/>
        </w:tabs>
        <w:ind w:left="1440" w:hanging="360"/>
      </w:pPr>
      <w:rPr>
        <w:rFonts w:cs="Times New Roman" w:hint="default"/>
      </w:rPr>
    </w:lvl>
    <w:lvl w:ilvl="1">
      <w:start w:val="2"/>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0135ACB"/>
    <w:multiLevelType w:val="multilevel"/>
    <w:tmpl w:val="6D4211DC"/>
    <w:lvl w:ilvl="0">
      <w:start w:val="1"/>
      <w:numFmt w:val="upperRoman"/>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31">
    <w:nsid w:val="72322DF4"/>
    <w:multiLevelType w:val="hybridMultilevel"/>
    <w:tmpl w:val="063A316C"/>
    <w:lvl w:ilvl="0" w:tplc="31FE4CD4">
      <w:start w:val="1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6102339"/>
    <w:multiLevelType w:val="multilevel"/>
    <w:tmpl w:val="8EFCD3E6"/>
    <w:lvl w:ilvl="0">
      <w:start w:val="1"/>
      <w:numFmt w:val="upperRoman"/>
      <w:lvlText w:val="%1."/>
      <w:lvlJc w:val="left"/>
      <w:pPr>
        <w:tabs>
          <w:tab w:val="num" w:pos="0"/>
        </w:tabs>
        <w:ind w:left="720" w:hanging="720"/>
      </w:pPr>
      <w:rPr>
        <w:rFonts w:ascii="Arial" w:hAnsi="Arial" w:cs="Times New Roman" w:hint="default"/>
        <w:b/>
        <w:i w:val="0"/>
        <w:sz w:val="24"/>
        <w:szCs w:val="24"/>
      </w:rPr>
    </w:lvl>
    <w:lvl w:ilvl="1">
      <w:numFmt w:val="none"/>
      <w:lvlText w:val="A."/>
      <w:lvlJc w:val="left"/>
      <w:pPr>
        <w:tabs>
          <w:tab w:val="num" w:pos="720"/>
        </w:tabs>
        <w:ind w:left="1440" w:hanging="1080"/>
      </w:pPr>
      <w:rPr>
        <w:rFonts w:ascii="Arial" w:hAnsi="Arial" w:cs="Times New Roman" w:hint="default"/>
        <w:b/>
        <w:i w:val="0"/>
        <w:sz w:val="24"/>
        <w:szCs w:val="24"/>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33">
    <w:nsid w:val="78436188"/>
    <w:multiLevelType w:val="multilevel"/>
    <w:tmpl w:val="DF94E608"/>
    <w:lvl w:ilvl="0">
      <w:start w:val="5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BBC3298"/>
    <w:multiLevelType w:val="multilevel"/>
    <w:tmpl w:val="7ED08930"/>
    <w:lvl w:ilvl="0">
      <w:start w:val="1"/>
      <w:numFmt w:val="decimal"/>
      <w:lvlText w:val="%1."/>
      <w:lvlJc w:val="left"/>
      <w:pPr>
        <w:tabs>
          <w:tab w:val="num" w:pos="1080"/>
        </w:tabs>
        <w:ind w:left="1080" w:hanging="360"/>
      </w:pPr>
      <w:rPr>
        <w:rFonts w:cs="Times New Roman" w:hint="default"/>
        <w:b w:val="0"/>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C2B61E0"/>
    <w:multiLevelType w:val="multilevel"/>
    <w:tmpl w:val="674890A2"/>
    <w:lvl w:ilvl="0">
      <w:start w:val="1"/>
      <w:numFmt w:val="decimal"/>
      <w:lvlText w:val="%1."/>
      <w:lvlJc w:val="left"/>
      <w:pPr>
        <w:tabs>
          <w:tab w:val="num" w:pos="360"/>
        </w:tabs>
      </w:pPr>
      <w:rPr>
        <w:rFonts w:cs="Times New Roman" w:hint="default"/>
        <w:sz w:val="24"/>
        <w:szCs w:val="24"/>
      </w:rPr>
    </w:lvl>
    <w:lvl w:ilvl="1">
      <w:start w:val="1"/>
      <w:numFmt w:val="upperLetter"/>
      <w:lvlText w:val="%2."/>
      <w:lvlJc w:val="left"/>
      <w:pPr>
        <w:tabs>
          <w:tab w:val="num" w:pos="720"/>
        </w:tabs>
        <w:ind w:left="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6">
    <w:nsid w:val="7E7F2681"/>
    <w:multiLevelType w:val="multilevel"/>
    <w:tmpl w:val="00726654"/>
    <w:lvl w:ilvl="0">
      <w:start w:val="1"/>
      <w:numFmt w:val="upperRoman"/>
      <w:lvlText w:val="%1."/>
      <w:lvlJc w:val="left"/>
      <w:pPr>
        <w:tabs>
          <w:tab w:val="num" w:pos="0"/>
        </w:tabs>
        <w:ind w:left="720" w:hanging="720"/>
      </w:pPr>
      <w:rPr>
        <w:rFonts w:ascii="Arial" w:hAnsi="Arial" w:cs="Times New Roman" w:hint="default"/>
        <w:b/>
        <w:i w:val="0"/>
        <w:sz w:val="24"/>
        <w:szCs w:val="24"/>
      </w:rPr>
    </w:lvl>
    <w:lvl w:ilvl="1">
      <w:start w:val="1"/>
      <w:numFmt w:val="upperLetter"/>
      <w:lvlText w:val="%2."/>
      <w:lvlJc w:val="left"/>
      <w:pPr>
        <w:tabs>
          <w:tab w:val="num" w:pos="90"/>
        </w:tabs>
        <w:ind w:left="810"/>
      </w:pPr>
      <w:rPr>
        <w:rFonts w:ascii="Arial" w:hAnsi="Arial" w:cs="Times New Roman" w:hint="default"/>
        <w:b/>
        <w:i w:val="0"/>
        <w:sz w:val="24"/>
        <w:szCs w:val="24"/>
      </w:rPr>
    </w:lvl>
    <w:lvl w:ilvl="2">
      <w:numFmt w:val="none"/>
      <w:lvlText w:val=""/>
      <w:lvlJc w:val="left"/>
      <w:pPr>
        <w:tabs>
          <w:tab w:val="num" w:pos="0"/>
        </w:tabs>
      </w:pPr>
      <w:rPr>
        <w:rFonts w:cs="Times New Roman" w:hint="default"/>
      </w:rPr>
    </w:lvl>
    <w:lvl w:ilvl="3">
      <w:numFmt w:val="none"/>
      <w:lvlText w:val=""/>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1"/>
  </w:num>
  <w:num w:numId="3">
    <w:abstractNumId w:val="28"/>
  </w:num>
  <w:num w:numId="4">
    <w:abstractNumId w:val="17"/>
  </w:num>
  <w:num w:numId="5">
    <w:abstractNumId w:val="10"/>
  </w:num>
  <w:num w:numId="6">
    <w:abstractNumId w:val="2"/>
  </w:num>
  <w:num w:numId="7">
    <w:abstractNumId w:val="13"/>
  </w:num>
  <w:num w:numId="8">
    <w:abstractNumId w:val="3"/>
  </w:num>
  <w:num w:numId="9">
    <w:abstractNumId w:val="31"/>
  </w:num>
  <w:num w:numId="10">
    <w:abstractNumId w:val="23"/>
  </w:num>
  <w:num w:numId="11">
    <w:abstractNumId w:val="35"/>
  </w:num>
  <w:num w:numId="12">
    <w:abstractNumId w:val="0"/>
    <w:lvlOverride w:ilvl="0">
      <w:startOverride w:val="4"/>
    </w:lvlOverride>
  </w:num>
  <w:num w:numId="13">
    <w:abstractNumId w:val="6"/>
  </w:num>
  <w:num w:numId="14">
    <w:abstractNumId w:val="8"/>
  </w:num>
  <w:num w:numId="15">
    <w:abstractNumId w:val="25"/>
  </w:num>
  <w:num w:numId="16">
    <w:abstractNumId w:val="14"/>
  </w:num>
  <w:num w:numId="17">
    <w:abstractNumId w:val="4"/>
  </w:num>
  <w:num w:numId="18">
    <w:abstractNumId w:val="5"/>
  </w:num>
  <w:num w:numId="19">
    <w:abstractNumId w:val="11"/>
  </w:num>
  <w:num w:numId="20">
    <w:abstractNumId w:val="19"/>
  </w:num>
  <w:num w:numId="21">
    <w:abstractNumId w:val="26"/>
  </w:num>
  <w:num w:numId="22">
    <w:abstractNumId w:val="29"/>
  </w:num>
  <w:num w:numId="23">
    <w:abstractNumId w:val="20"/>
  </w:num>
  <w:num w:numId="24">
    <w:abstractNumId w:val="15"/>
  </w:num>
  <w:num w:numId="25">
    <w:abstractNumId w:val="0"/>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30"/>
  </w:num>
  <w:num w:numId="29">
    <w:abstractNumId w:val="27"/>
  </w:num>
  <w:num w:numId="30">
    <w:abstractNumId w:val="32"/>
  </w:num>
  <w:num w:numId="31">
    <w:abstractNumId w:val="36"/>
  </w:num>
  <w:num w:numId="32">
    <w:abstractNumId w:val="33"/>
  </w:num>
  <w:num w:numId="33">
    <w:abstractNumId w:val="12"/>
  </w:num>
  <w:num w:numId="34">
    <w:abstractNumId w:val="9"/>
  </w:num>
  <w:num w:numId="35">
    <w:abstractNumId w:val="24"/>
  </w:num>
  <w:num w:numId="36">
    <w:abstractNumId w:val="34"/>
  </w:num>
  <w:num w:numId="37">
    <w:abstractNumId w:val="22"/>
  </w:num>
  <w:num w:numId="38">
    <w:abstractNumId w:val="21"/>
  </w:num>
  <w:num w:numId="39">
    <w:abstractNumId w:val="18"/>
  </w:num>
  <w:num w:numId="40">
    <w:abstractNumId w:val="1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2F2"/>
    <w:rsid w:val="005F7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
    <w:qFormat/>
    <w:pPr>
      <w:keepNext/>
      <w:tabs>
        <w:tab w:val="left" w:pos="-720"/>
      </w:tabs>
      <w:suppressAutoHyphens/>
      <w:jc w:val="both"/>
      <w:outlineLvl w:val="0"/>
    </w:pPr>
    <w:rPr>
      <w:rFonts w:ascii="Arial" w:hAnsi="Arial"/>
      <w:b/>
      <w:spacing w:val="-3"/>
      <w:szCs w:val="24"/>
    </w:rPr>
  </w:style>
  <w:style w:type="paragraph" w:styleId="Heading2">
    <w:name w:val="heading 2"/>
    <w:basedOn w:val="Normal"/>
    <w:next w:val="Normal"/>
    <w:link w:val="Heading2Char"/>
    <w:uiPriority w:val="9"/>
    <w:qFormat/>
    <w:pPr>
      <w:keepNext/>
      <w:tabs>
        <w:tab w:val="left" w:pos="-720"/>
      </w:tabs>
      <w:suppressAutoHyphens/>
      <w:ind w:left="1440"/>
      <w:jc w:val="both"/>
      <w:outlineLvl w:val="1"/>
    </w:pPr>
    <w:rPr>
      <w:rFonts w:ascii="Times New Roman" w:hAnsi="Times New Roman"/>
      <w:b/>
      <w:spacing w:val="-3"/>
      <w:sz w:val="28"/>
    </w:rPr>
  </w:style>
  <w:style w:type="paragraph" w:styleId="Heading3">
    <w:name w:val="heading 3"/>
    <w:basedOn w:val="Normal"/>
    <w:next w:val="Normal"/>
    <w:link w:val="Heading3Char"/>
    <w:autoRedefine/>
    <w:uiPriority w:val="9"/>
    <w:qFormat/>
    <w:pPr>
      <w:widowControl w:val="0"/>
      <w:overflowPunct/>
      <w:autoSpaceDE/>
      <w:autoSpaceDN/>
      <w:adjustRightInd/>
      <w:textAlignment w:val="auto"/>
      <w:outlineLvl w:val="2"/>
    </w:pPr>
    <w:rPr>
      <w:rFonts w:ascii="Arial" w:hAnsi="Arial" w:cs="Arial"/>
      <w:i/>
      <w:iCs/>
      <w:u w:val="single"/>
    </w:rPr>
  </w:style>
  <w:style w:type="paragraph" w:styleId="Heading4">
    <w:name w:val="heading 4"/>
    <w:basedOn w:val="Normal"/>
    <w:next w:val="Normal"/>
    <w:link w:val="Heading4Char"/>
    <w:autoRedefine/>
    <w:uiPriority w:val="9"/>
    <w:qFormat/>
    <w:pPr>
      <w:keepNext/>
      <w:keepLines/>
      <w:overflowPunct/>
      <w:autoSpaceDE/>
      <w:autoSpaceDN/>
      <w:adjustRightInd/>
      <w:textAlignment w:val="auto"/>
      <w:outlineLvl w:val="3"/>
    </w:pPr>
    <w:rPr>
      <w:rFonts w:ascii="Arial" w:hAnsi="Arial"/>
      <w:b/>
      <w:bCs/>
      <w:u w:val="single"/>
    </w:rPr>
  </w:style>
  <w:style w:type="paragraph" w:styleId="Heading5">
    <w:name w:val="heading 5"/>
    <w:basedOn w:val="Normal"/>
    <w:next w:val="Normal"/>
    <w:link w:val="Heading5Char"/>
    <w:uiPriority w:val="9"/>
    <w:qFormat/>
    <w:pPr>
      <w:keepNext/>
      <w:overflowPunct/>
      <w:autoSpaceDE/>
      <w:autoSpaceDN/>
      <w:adjustRightInd/>
      <w:jc w:val="center"/>
      <w:textAlignment w:val="auto"/>
      <w:outlineLvl w:val="4"/>
    </w:pPr>
    <w:rPr>
      <w:rFonts w:ascii="Arial" w:hAnsi="Arial" w:cs="Arial"/>
      <w:b/>
      <w:bCs/>
    </w:rPr>
  </w:style>
  <w:style w:type="paragraph" w:styleId="Heading6">
    <w:name w:val="heading 6"/>
    <w:basedOn w:val="Normal"/>
    <w:next w:val="Normal"/>
    <w:link w:val="Heading6Char"/>
    <w:uiPriority w:val="9"/>
    <w:qFormat/>
    <w:pPr>
      <w:keepNext/>
      <w:overflowPunct/>
      <w:autoSpaceDE/>
      <w:autoSpaceDN/>
      <w:adjustRightInd/>
      <w:textAlignment w:val="auto"/>
      <w:outlineLvl w:val="5"/>
    </w:pPr>
    <w:rPr>
      <w:rFonts w:ascii="Arial" w:hAnsi="Arial"/>
      <w:b/>
      <w:bCs/>
      <w:i/>
    </w:rPr>
  </w:style>
  <w:style w:type="paragraph" w:styleId="Heading7">
    <w:name w:val="heading 7"/>
    <w:basedOn w:val="Normal"/>
    <w:next w:val="Normal"/>
    <w:link w:val="Heading7Char"/>
    <w:uiPriority w:val="9"/>
    <w:qFormat/>
    <w:pPr>
      <w:keepNext/>
      <w:widowControl w:val="0"/>
      <w:overflowPunct/>
      <w:autoSpaceDE/>
      <w:autoSpaceDN/>
      <w:adjustRightInd/>
      <w:textAlignment w:val="auto"/>
      <w:outlineLvl w:val="6"/>
    </w:pPr>
    <w:rPr>
      <w:rFonts w:ascii="Arial" w:hAnsi="Arial" w:cs="Arial"/>
      <w:b/>
      <w:bCs/>
    </w:rPr>
  </w:style>
  <w:style w:type="paragraph" w:styleId="Heading8">
    <w:name w:val="heading 8"/>
    <w:basedOn w:val="Normal"/>
    <w:next w:val="Normal"/>
    <w:link w:val="Heading8Char"/>
    <w:uiPriority w:val="9"/>
    <w:qFormat/>
    <w:pPr>
      <w:keepNext/>
      <w:overflowPunct/>
      <w:autoSpaceDE/>
      <w:autoSpaceDN/>
      <w:adjustRightInd/>
      <w:jc w:val="center"/>
      <w:textAlignment w:val="auto"/>
      <w:outlineLvl w:val="7"/>
    </w:pPr>
    <w:rPr>
      <w:rFonts w:ascii="Arial" w:hAnsi="Arial"/>
      <w:b/>
      <w:bCs/>
      <w:sz w:val="28"/>
    </w:rPr>
  </w:style>
  <w:style w:type="paragraph" w:styleId="Heading9">
    <w:name w:val="heading 9"/>
    <w:basedOn w:val="Normal"/>
    <w:next w:val="Normal"/>
    <w:link w:val="Heading9Char"/>
    <w:uiPriority w:val="9"/>
    <w:qFormat/>
    <w:pPr>
      <w:keepNext/>
      <w:overflowPunct/>
      <w:autoSpaceDE/>
      <w:autoSpaceDN/>
      <w:adjustRightInd/>
      <w:jc w:val="center"/>
      <w:textAlignment w:val="auto"/>
      <w:outlineLvl w:val="8"/>
    </w:pPr>
    <w:rPr>
      <w:rFonts w:ascii="Arial" w:hAnsi="Arial"/>
      <w:b/>
      <w:sz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2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72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F72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F72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F72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F72F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F72F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F72F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F72F2"/>
    <w:rPr>
      <w:rFonts w:asciiTheme="majorHAnsi" w:eastAsiaTheme="majorEastAsia" w:hAnsiTheme="majorHAnsi" w:cstheme="majorBidi"/>
      <w:sz w:val="22"/>
      <w:szCs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5F72F2"/>
    <w:rPr>
      <w:rFonts w:ascii="Courier New" w:hAnsi="Courier New"/>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5F72F2"/>
    <w:rPr>
      <w:rFonts w:ascii="Courier New" w:hAnsi="Courier New"/>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style>
  <w:style w:type="paragraph" w:styleId="TOC2">
    <w:name w:val="toc 2"/>
    <w:basedOn w:val="Normal"/>
    <w:next w:val="Normal"/>
    <w:uiPriority w:val="39"/>
    <w:semiHidden/>
    <w:pPr>
      <w:tabs>
        <w:tab w:val="right" w:leader="dot" w:pos="9360"/>
      </w:tabs>
      <w:suppressAutoHyphens/>
      <w:ind w:left="1440" w:right="720" w:hanging="720"/>
    </w:pPr>
  </w:style>
  <w:style w:type="paragraph" w:styleId="TOC3">
    <w:name w:val="toc 3"/>
    <w:basedOn w:val="Normal"/>
    <w:next w:val="Normal"/>
    <w:uiPriority w:val="39"/>
    <w:semiHidden/>
    <w:pPr>
      <w:tabs>
        <w:tab w:val="right" w:leader="dot" w:pos="9360"/>
      </w:tabs>
      <w:suppressAutoHyphens/>
      <w:ind w:left="2160" w:right="720" w:hanging="720"/>
    </w:pPr>
  </w:style>
  <w:style w:type="paragraph" w:styleId="TOC4">
    <w:name w:val="toc 4"/>
    <w:basedOn w:val="Normal"/>
    <w:next w:val="Normal"/>
    <w:uiPriority w:val="39"/>
    <w:semiHidden/>
    <w:pPr>
      <w:tabs>
        <w:tab w:val="right" w:leader="dot" w:pos="9360"/>
      </w:tabs>
      <w:suppressAutoHyphens/>
      <w:ind w:left="2880" w:right="720" w:hanging="720"/>
    </w:pPr>
  </w:style>
  <w:style w:type="paragraph" w:styleId="TOC5">
    <w:name w:val="toc 5"/>
    <w:basedOn w:val="Normal"/>
    <w:next w:val="Normal"/>
    <w:uiPriority w:val="39"/>
    <w:semiHidden/>
    <w:pPr>
      <w:tabs>
        <w:tab w:val="right" w:leader="dot" w:pos="9360"/>
      </w:tabs>
      <w:suppressAutoHyphens/>
      <w:ind w:left="3600" w:right="720" w:hanging="720"/>
    </w:pPr>
  </w:style>
  <w:style w:type="paragraph" w:styleId="TOC6">
    <w:name w:val="toc 6"/>
    <w:basedOn w:val="Normal"/>
    <w:next w:val="Normal"/>
    <w:uiPriority w:val="39"/>
    <w:semiHidden/>
    <w:pPr>
      <w:tabs>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right" w:pos="9360"/>
      </w:tabs>
      <w:suppressAutoHyphens/>
      <w:ind w:left="720" w:hanging="720"/>
    </w:pPr>
  </w:style>
  <w:style w:type="paragraph" w:styleId="TOC9">
    <w:name w:val="toc 9"/>
    <w:basedOn w:val="Normal"/>
    <w:next w:val="Normal"/>
    <w:uiPriority w:val="3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F72F2"/>
    <w:rPr>
      <w:rFonts w:ascii="Courier New" w:hAnsi="Courier New"/>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F72F2"/>
    <w:rPr>
      <w:rFonts w:ascii="Courier New" w:hAnsi="Courier New"/>
      <w:sz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720"/>
      </w:tabs>
      <w:suppressAutoHyphens/>
      <w:ind w:left="1440"/>
      <w:jc w:val="both"/>
    </w:pPr>
    <w:rPr>
      <w:rFonts w:ascii="Times New Roman" w:hAnsi="Times New Roman"/>
      <w:spacing w:val="-3"/>
    </w:rPr>
  </w:style>
  <w:style w:type="character" w:customStyle="1" w:styleId="BodyTextIndent2Char">
    <w:name w:val="Body Text Indent 2 Char"/>
    <w:basedOn w:val="DefaultParagraphFont"/>
    <w:link w:val="BodyTextIndent2"/>
    <w:uiPriority w:val="99"/>
    <w:semiHidden/>
    <w:rsid w:val="005F72F2"/>
    <w:rPr>
      <w:rFonts w:ascii="Courier New" w:hAnsi="Courier New"/>
      <w:sz w:val="24"/>
    </w:rPr>
  </w:style>
  <w:style w:type="paragraph" w:styleId="BodyText2">
    <w:name w:val="Body Text 2"/>
    <w:basedOn w:val="Normal"/>
    <w:link w:val="BodyText2Char"/>
    <w:uiPriority w:val="99"/>
    <w:pPr>
      <w:tabs>
        <w:tab w:val="left" w:pos="-720"/>
      </w:tabs>
      <w:suppressAutoHyphens/>
      <w:ind w:left="720"/>
      <w:jc w:val="both"/>
    </w:pPr>
    <w:rPr>
      <w:rFonts w:ascii="Times New Roman" w:hAnsi="Times New Roman"/>
      <w:spacing w:val="-3"/>
    </w:rPr>
  </w:style>
  <w:style w:type="character" w:customStyle="1" w:styleId="BodyText2Char">
    <w:name w:val="Body Text 2 Char"/>
    <w:basedOn w:val="DefaultParagraphFont"/>
    <w:link w:val="BodyText2"/>
    <w:uiPriority w:val="99"/>
    <w:semiHidden/>
    <w:rsid w:val="005F72F2"/>
    <w:rPr>
      <w:rFonts w:ascii="Courier New" w:hAnsi="Courier New"/>
      <w:sz w:val="24"/>
    </w:rPr>
  </w:style>
  <w:style w:type="paragraph" w:styleId="BodyText">
    <w:name w:val="Body Text"/>
    <w:basedOn w:val="Normal"/>
    <w:link w:val="BodyTextChar"/>
    <w:uiPriority w:val="99"/>
    <w:pPr>
      <w:tabs>
        <w:tab w:val="left" w:pos="-720"/>
      </w:tabs>
      <w:suppressAutoHyphens/>
      <w:jc w:val="both"/>
    </w:pPr>
    <w:rPr>
      <w:rFonts w:ascii="Times New Roman" w:hAnsi="Times New Roman"/>
      <w:spacing w:val="-3"/>
    </w:rPr>
  </w:style>
  <w:style w:type="character" w:customStyle="1" w:styleId="BodyTextChar">
    <w:name w:val="Body Text Char"/>
    <w:basedOn w:val="DefaultParagraphFont"/>
    <w:link w:val="BodyText"/>
    <w:uiPriority w:val="99"/>
    <w:semiHidden/>
    <w:rsid w:val="005F72F2"/>
    <w:rPr>
      <w:rFonts w:ascii="Courier New" w:hAnsi="Courier New"/>
      <w:sz w:val="24"/>
    </w:rPr>
  </w:style>
  <w:style w:type="paragraph" w:styleId="BodyTextIndent">
    <w:name w:val="Body Text Indent"/>
    <w:basedOn w:val="Normal"/>
    <w:link w:val="BodyTextIndentChar"/>
    <w:uiPriority w:val="99"/>
    <w:pPr>
      <w:tabs>
        <w:tab w:val="left" w:pos="-720"/>
        <w:tab w:val="left" w:pos="0"/>
        <w:tab w:val="left" w:pos="720"/>
      </w:tabs>
      <w:suppressAutoHyphens/>
      <w:ind w:left="1440" w:hanging="720"/>
      <w:jc w:val="both"/>
    </w:pPr>
    <w:rPr>
      <w:rFonts w:ascii="Times New Roman" w:hAnsi="Times New Roman"/>
      <w:spacing w:val="-3"/>
    </w:rPr>
  </w:style>
  <w:style w:type="character" w:customStyle="1" w:styleId="BodyTextIndentChar">
    <w:name w:val="Body Text Indent Char"/>
    <w:basedOn w:val="DefaultParagraphFont"/>
    <w:link w:val="BodyTextIndent"/>
    <w:uiPriority w:val="99"/>
    <w:semiHidden/>
    <w:rsid w:val="005F72F2"/>
    <w:rPr>
      <w:rFonts w:ascii="Courier New" w:hAnsi="Courier New"/>
      <w:sz w:val="24"/>
    </w:rPr>
  </w:style>
  <w:style w:type="paragraph" w:styleId="BodyText3">
    <w:name w:val="Body Text 3"/>
    <w:basedOn w:val="Normal"/>
    <w:link w:val="BodyText3Char"/>
    <w:uiPriority w:val="99"/>
    <w:pPr>
      <w:overflowPunct/>
      <w:autoSpaceDE/>
      <w:autoSpaceDN/>
      <w:adjustRightInd/>
      <w:textAlignment w:val="auto"/>
    </w:pPr>
    <w:rPr>
      <w:rFonts w:ascii="Arial" w:hAnsi="Arial"/>
      <w:b/>
      <w:bCs/>
    </w:rPr>
  </w:style>
  <w:style w:type="character" w:customStyle="1" w:styleId="BodyText3Char">
    <w:name w:val="Body Text 3 Char"/>
    <w:basedOn w:val="DefaultParagraphFont"/>
    <w:link w:val="BodyText3"/>
    <w:uiPriority w:val="99"/>
    <w:semiHidden/>
    <w:rsid w:val="005F72F2"/>
    <w:rPr>
      <w:rFonts w:ascii="Courier New" w:hAnsi="Courier New"/>
      <w:sz w:val="16"/>
      <w:szCs w:val="16"/>
    </w:rPr>
  </w:style>
  <w:style w:type="paragraph" w:styleId="BodyTextFirstIndent">
    <w:name w:val="Body Text First Indent"/>
    <w:basedOn w:val="BodyText"/>
    <w:link w:val="BodyTextFirstIndentChar"/>
    <w:uiPriority w:val="99"/>
    <w:pPr>
      <w:tabs>
        <w:tab w:val="clear" w:pos="-720"/>
      </w:tabs>
      <w:suppressAutoHyphens w:val="0"/>
      <w:overflowPunct/>
      <w:autoSpaceDE/>
      <w:autoSpaceDN/>
      <w:adjustRightInd/>
      <w:spacing w:after="240"/>
      <w:ind w:firstLine="720"/>
      <w:jc w:val="left"/>
      <w:textAlignment w:val="auto"/>
    </w:pPr>
    <w:rPr>
      <w:rFonts w:ascii="Arial" w:hAnsi="Arial"/>
      <w:spacing w:val="0"/>
    </w:rPr>
  </w:style>
  <w:style w:type="character" w:customStyle="1" w:styleId="BodyTextFirstIndentChar">
    <w:name w:val="Body Text First Indent Char"/>
    <w:basedOn w:val="BodyTextChar"/>
    <w:link w:val="BodyTextFirstIndent"/>
    <w:uiPriority w:val="99"/>
    <w:semiHidden/>
    <w:rsid w:val="005F72F2"/>
  </w:style>
  <w:style w:type="paragraph" w:styleId="ListContinue">
    <w:name w:val="List Continue"/>
    <w:basedOn w:val="Normal"/>
    <w:uiPriority w:val="99"/>
    <w:pPr>
      <w:overflowPunct/>
      <w:autoSpaceDE/>
      <w:autoSpaceDN/>
      <w:adjustRightInd/>
      <w:spacing w:after="240"/>
      <w:ind w:left="360"/>
      <w:textAlignment w:val="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3649</Words>
  <Characters>19851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11</cp:revision>
  <cp:lastPrinted>2002-08-14T20:19:00Z</cp:lastPrinted>
  <dcterms:created xsi:type="dcterms:W3CDTF">2005-09-28T17:27:00Z</dcterms:created>
  <dcterms:modified xsi:type="dcterms:W3CDTF">2005-09-29T22:28:00Z</dcterms:modified>
</cp:coreProperties>
</file>